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page" w:tblpXSpec="center" w:tblpY="878"/>
        <w:tblW w:w="53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2"/>
        <w:gridCol w:w="118"/>
        <w:gridCol w:w="1625"/>
        <w:gridCol w:w="1431"/>
        <w:gridCol w:w="1558"/>
        <w:gridCol w:w="1372"/>
      </w:tblGrid>
      <w:tr w:rsidR="002E4F85" w14:paraId="3B40E39E"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245DBDA3" w14:textId="77777777" w:rsidR="002E4F85" w:rsidRPr="007A528A" w:rsidRDefault="002E4F85" w:rsidP="00C378F6">
            <w:pPr>
              <w:rPr>
                <w:b/>
                <w:bCs/>
                <w:color w:val="000000"/>
                <w:lang w:val="en-GB"/>
              </w:rPr>
            </w:pPr>
            <w:r w:rsidRPr="007A528A">
              <w:rPr>
                <w:b/>
                <w:color w:val="000000"/>
                <w:lang w:val="en-GB"/>
              </w:rPr>
              <w:t>Study level:</w:t>
            </w:r>
            <w:r w:rsidR="009B63A6" w:rsidRPr="007A528A">
              <w:rPr>
                <w:b/>
                <w:color w:val="000000"/>
                <w:lang w:val="en-GB"/>
              </w:rPr>
              <w:t xml:space="preserve"> </w:t>
            </w:r>
            <w:r w:rsidR="00566233">
              <w:rPr>
                <w:bCs/>
                <w:color w:val="000000"/>
                <w:lang w:val="en-GB"/>
              </w:rPr>
              <w:t>Peace, Security and Development</w:t>
            </w:r>
          </w:p>
        </w:tc>
      </w:tr>
      <w:tr w:rsidR="002E4F85" w14:paraId="2BD4B404"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4368F03A" w14:textId="77777777" w:rsidR="002E4F85" w:rsidRPr="007A528A" w:rsidRDefault="002E4F85" w:rsidP="00C378F6">
            <w:pPr>
              <w:rPr>
                <w:lang w:val="en-GB"/>
              </w:rPr>
            </w:pPr>
            <w:r w:rsidRPr="007A528A">
              <w:rPr>
                <w:b/>
                <w:bCs/>
                <w:lang w:val="en-GB"/>
              </w:rPr>
              <w:t xml:space="preserve">Course title: </w:t>
            </w:r>
            <w:r w:rsidR="00566233" w:rsidRPr="00566233">
              <w:rPr>
                <w:lang w:val="en-GB"/>
              </w:rPr>
              <w:t xml:space="preserve">Development </w:t>
            </w:r>
            <w:r w:rsidR="00566233">
              <w:rPr>
                <w:lang w:val="en-GB"/>
              </w:rPr>
              <w:t>S</w:t>
            </w:r>
            <w:r w:rsidR="00566233" w:rsidRPr="00566233">
              <w:rPr>
                <w:lang w:val="en-GB"/>
              </w:rPr>
              <w:t xml:space="preserve">tudies: Approaches, </w:t>
            </w:r>
            <w:r w:rsidR="00877DBD">
              <w:rPr>
                <w:lang w:val="en-GB"/>
              </w:rPr>
              <w:t>Actors</w:t>
            </w:r>
            <w:r w:rsidR="002B7E3B">
              <w:rPr>
                <w:lang w:val="en-GB"/>
              </w:rPr>
              <w:t xml:space="preserve"> and </w:t>
            </w:r>
            <w:r w:rsidR="00566233" w:rsidRPr="00566233">
              <w:rPr>
                <w:lang w:val="en-GB"/>
              </w:rPr>
              <w:t>Issues</w:t>
            </w:r>
          </w:p>
        </w:tc>
      </w:tr>
      <w:tr w:rsidR="002E4F85" w14:paraId="2D6244E0"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1A0ADA38" w14:textId="7E5556D1" w:rsidR="002E4F85" w:rsidRPr="007A528A" w:rsidRDefault="002E4F85" w:rsidP="00C378F6">
            <w:pPr>
              <w:rPr>
                <w:bCs/>
                <w:lang w:val="en-GB"/>
              </w:rPr>
            </w:pPr>
            <w:r w:rsidRPr="007A528A">
              <w:rPr>
                <w:b/>
                <w:bCs/>
                <w:lang w:val="en-GB"/>
              </w:rPr>
              <w:t xml:space="preserve">Professor: </w:t>
            </w:r>
            <w:r w:rsidR="00044F1A" w:rsidRPr="007A528A">
              <w:rPr>
                <w:rFonts w:ascii="Palatino Linotype" w:eastAsia="SimSun" w:hAnsi="Palatino Linotype" w:cs="Arial"/>
                <w:bCs/>
                <w:lang w:val="en-GB" w:eastAsia="zh-CN"/>
              </w:rPr>
              <w:t xml:space="preserve"> </w:t>
            </w:r>
            <w:r w:rsidR="009B63A6" w:rsidRPr="007A528A">
              <w:rPr>
                <w:rFonts w:eastAsia="SimSun"/>
                <w:bCs/>
                <w:lang w:val="en-GB" w:eastAsia="zh-CN"/>
              </w:rPr>
              <w:t xml:space="preserve">Aleksandar </w:t>
            </w:r>
            <w:proofErr w:type="spellStart"/>
            <w:r w:rsidR="009B63A6" w:rsidRPr="007A528A">
              <w:rPr>
                <w:rFonts w:eastAsia="SimSun"/>
                <w:bCs/>
                <w:lang w:val="en-GB" w:eastAsia="zh-CN"/>
              </w:rPr>
              <w:t>Milošević</w:t>
            </w:r>
            <w:proofErr w:type="spellEnd"/>
            <w:r w:rsidR="009B63A6" w:rsidRPr="007A528A">
              <w:rPr>
                <w:rFonts w:eastAsia="SimSun"/>
                <w:bCs/>
                <w:lang w:val="en-GB" w:eastAsia="zh-CN"/>
              </w:rPr>
              <w:t xml:space="preserve">, Nemanja </w:t>
            </w:r>
            <w:proofErr w:type="spellStart"/>
            <w:r w:rsidR="009B63A6" w:rsidRPr="007A528A">
              <w:rPr>
                <w:rFonts w:eastAsia="SimSun"/>
                <w:bCs/>
                <w:lang w:val="en-GB" w:eastAsia="zh-CN"/>
              </w:rPr>
              <w:t>Džuverović</w:t>
            </w:r>
            <w:proofErr w:type="spellEnd"/>
            <w:r w:rsidR="0014030C">
              <w:rPr>
                <w:rFonts w:eastAsia="SimSun"/>
                <w:bCs/>
                <w:lang w:val="en-GB" w:eastAsia="zh-CN"/>
              </w:rPr>
              <w:t xml:space="preserve">, </w:t>
            </w:r>
            <w:proofErr w:type="spellStart"/>
            <w:r w:rsidR="0014030C">
              <w:rPr>
                <w:rFonts w:eastAsia="SimSun"/>
                <w:bCs/>
                <w:lang w:val="en-GB" w:eastAsia="zh-CN"/>
              </w:rPr>
              <w:t>Tijana</w:t>
            </w:r>
            <w:proofErr w:type="spellEnd"/>
            <w:r w:rsidR="0014030C">
              <w:rPr>
                <w:rFonts w:eastAsia="SimSun"/>
                <w:bCs/>
                <w:lang w:val="en-GB" w:eastAsia="zh-CN"/>
              </w:rPr>
              <w:t xml:space="preserve"> Rečević</w:t>
            </w:r>
          </w:p>
        </w:tc>
      </w:tr>
      <w:tr w:rsidR="002E4F85" w14:paraId="48073FF9"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2DF9177F" w14:textId="77777777" w:rsidR="002E4F85" w:rsidRPr="007A528A" w:rsidRDefault="002E4F85" w:rsidP="00C378F6">
            <w:pPr>
              <w:rPr>
                <w:lang w:val="en-GB"/>
              </w:rPr>
            </w:pPr>
            <w:r w:rsidRPr="007A528A">
              <w:rPr>
                <w:b/>
                <w:bCs/>
                <w:lang w:val="en-GB"/>
              </w:rPr>
              <w:t xml:space="preserve">Compulsory/Elective: </w:t>
            </w:r>
            <w:r w:rsidR="009B63A6" w:rsidRPr="00566233">
              <w:rPr>
                <w:lang w:val="en-GB"/>
              </w:rPr>
              <w:t>Compulsory</w:t>
            </w:r>
          </w:p>
        </w:tc>
      </w:tr>
      <w:tr w:rsidR="002E4F85" w14:paraId="570E8ACA"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592E0F51" w14:textId="77777777" w:rsidR="002E4F85" w:rsidRPr="007A528A" w:rsidRDefault="002E4F85" w:rsidP="008347DE">
            <w:pPr>
              <w:rPr>
                <w:lang w:val="en-GB"/>
              </w:rPr>
            </w:pPr>
            <w:r w:rsidRPr="007A528A">
              <w:rPr>
                <w:b/>
                <w:bCs/>
                <w:lang w:val="en-GB"/>
              </w:rPr>
              <w:t xml:space="preserve">Number of ECTS: </w:t>
            </w:r>
            <w:r w:rsidR="009B63A6" w:rsidRPr="00566233">
              <w:rPr>
                <w:lang w:val="en-GB"/>
              </w:rPr>
              <w:t xml:space="preserve"> 6</w:t>
            </w:r>
          </w:p>
        </w:tc>
      </w:tr>
      <w:tr w:rsidR="004626A4" w14:paraId="6D27538F"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63EF4497" w14:textId="77777777" w:rsidR="004626A4" w:rsidRPr="007A528A" w:rsidRDefault="004626A4" w:rsidP="008347DE">
            <w:pPr>
              <w:rPr>
                <w:b/>
                <w:bCs/>
                <w:lang w:val="en-GB"/>
              </w:rPr>
            </w:pPr>
            <w:r w:rsidRPr="007A528A">
              <w:rPr>
                <w:b/>
                <w:bCs/>
                <w:lang w:val="en-GB"/>
              </w:rPr>
              <w:t>Condition:</w:t>
            </w:r>
          </w:p>
        </w:tc>
      </w:tr>
      <w:tr w:rsidR="002E4F85" w14:paraId="7A05C958"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18BD74B6" w14:textId="77777777" w:rsidR="002E4F85" w:rsidRDefault="002E4F85" w:rsidP="008347DE">
            <w:pPr>
              <w:rPr>
                <w:b/>
                <w:bCs/>
                <w:lang w:val="en-US"/>
              </w:rPr>
            </w:pPr>
            <w:r>
              <w:rPr>
                <w:b/>
                <w:bCs/>
                <w:lang w:val="sr-Cyrl-CS"/>
              </w:rPr>
              <w:t>Aim of the course</w:t>
            </w:r>
          </w:p>
          <w:p w14:paraId="373322FD" w14:textId="77777777" w:rsidR="00C378F6" w:rsidRPr="009722E6" w:rsidRDefault="009B63A6" w:rsidP="008347DE">
            <w:pPr>
              <w:jc w:val="both"/>
              <w:rPr>
                <w:bCs/>
                <w:lang w:val="en-GB"/>
              </w:rPr>
            </w:pPr>
            <w:r w:rsidRPr="009722E6">
              <w:rPr>
                <w:lang w:val="en-GB"/>
              </w:rPr>
              <w:t>The course discusses fundamental development concepts, theories, strategies,</w:t>
            </w:r>
            <w:r w:rsidR="00CC3F53" w:rsidRPr="009722E6">
              <w:rPr>
                <w:lang w:val="en-GB"/>
              </w:rPr>
              <w:t xml:space="preserve"> actors,</w:t>
            </w:r>
            <w:r w:rsidR="009722E6" w:rsidRPr="009722E6">
              <w:rPr>
                <w:lang w:val="en-GB"/>
              </w:rPr>
              <w:t xml:space="preserve"> and</w:t>
            </w:r>
            <w:r w:rsidRPr="009722E6">
              <w:rPr>
                <w:lang w:val="en-GB"/>
              </w:rPr>
              <w:t xml:space="preserve"> issues. Major development themes that will be analysed are </w:t>
            </w:r>
            <w:r w:rsidR="007A528A" w:rsidRPr="009722E6">
              <w:rPr>
                <w:lang w:val="en-GB"/>
              </w:rPr>
              <w:t>globalization</w:t>
            </w:r>
            <w:r w:rsidR="007A528A">
              <w:rPr>
                <w:lang w:val="en-GB"/>
              </w:rPr>
              <w:t>,</w:t>
            </w:r>
            <w:r w:rsidR="000614BC">
              <w:rPr>
                <w:lang w:val="en-GB"/>
              </w:rPr>
              <w:t xml:space="preserve"> development actors,</w:t>
            </w:r>
            <w:r w:rsidR="000614BC" w:rsidRPr="00DA79F3">
              <w:rPr>
                <w:lang w:val="en-GB"/>
              </w:rPr>
              <w:t xml:space="preserve"> </w:t>
            </w:r>
            <w:r w:rsidR="00DA79F3" w:rsidRPr="00DA79F3">
              <w:rPr>
                <w:lang w:val="en-GB"/>
              </w:rPr>
              <w:t xml:space="preserve">poverty and exclusion, </w:t>
            </w:r>
            <w:r w:rsidR="00DA79F3">
              <w:rPr>
                <w:lang w:val="en-GB"/>
              </w:rPr>
              <w:t>migration</w:t>
            </w:r>
            <w:r w:rsidR="009722E6">
              <w:rPr>
                <w:lang w:val="en-GB"/>
              </w:rPr>
              <w:t>,</w:t>
            </w:r>
            <w:r w:rsidRPr="009722E6">
              <w:rPr>
                <w:lang w:val="en-GB"/>
              </w:rPr>
              <w:t xml:space="preserve"> </w:t>
            </w:r>
            <w:r w:rsidR="000614BC">
              <w:rPr>
                <w:lang w:val="en-GB"/>
              </w:rPr>
              <w:t xml:space="preserve">international trade, debt crisis, </w:t>
            </w:r>
            <w:r w:rsidR="007A528A">
              <w:rPr>
                <w:lang w:val="en-GB"/>
              </w:rPr>
              <w:t xml:space="preserve">peace, </w:t>
            </w:r>
            <w:r w:rsidR="00DA79F3">
              <w:rPr>
                <w:lang w:val="en-GB"/>
              </w:rPr>
              <w:t>conflict,</w:t>
            </w:r>
            <w:r w:rsidR="007A528A">
              <w:rPr>
                <w:lang w:val="en-GB"/>
              </w:rPr>
              <w:t xml:space="preserve"> and development nexus</w:t>
            </w:r>
            <w:r w:rsidRPr="009722E6">
              <w:rPr>
                <w:lang w:val="en-GB"/>
              </w:rPr>
              <w:t xml:space="preserve">, etc. </w:t>
            </w:r>
            <w:r w:rsidR="00374522">
              <w:rPr>
                <w:lang w:val="en-GB"/>
              </w:rPr>
              <w:t>The course will also analyse how foreign aid programmes of various donors and international institutions affect development of the underdeveloped countries. The role of new development actors such as nongovernmental organizations, foundations and transnational corporations will also be examined. Development</w:t>
            </w:r>
            <w:r w:rsidRPr="009722E6">
              <w:rPr>
                <w:lang w:val="en-GB"/>
              </w:rPr>
              <w:t xml:space="preserve"> theories</w:t>
            </w:r>
            <w:r w:rsidR="00374522">
              <w:rPr>
                <w:lang w:val="en-GB"/>
              </w:rPr>
              <w:t>, strategies</w:t>
            </w:r>
            <w:r w:rsidRPr="009722E6">
              <w:rPr>
                <w:lang w:val="en-GB"/>
              </w:rPr>
              <w:t xml:space="preserve"> and major concepts will be </w:t>
            </w:r>
            <w:r w:rsidR="009722E6" w:rsidRPr="009722E6">
              <w:rPr>
                <w:lang w:val="en-GB"/>
              </w:rPr>
              <w:t>discussed</w:t>
            </w:r>
            <w:r w:rsidRPr="009722E6">
              <w:rPr>
                <w:lang w:val="en-GB"/>
              </w:rPr>
              <w:t xml:space="preserve"> critically, giving the students different perspectives and shedding light on the</w:t>
            </w:r>
            <w:r w:rsidR="009722E6" w:rsidRPr="009722E6">
              <w:rPr>
                <w:lang w:val="en-GB"/>
              </w:rPr>
              <w:t xml:space="preserve"> institutional architecture and political context within which policy is made and implemented</w:t>
            </w:r>
            <w:r w:rsidRPr="009722E6">
              <w:rPr>
                <w:lang w:val="en-GB"/>
              </w:rPr>
              <w:t xml:space="preserve">. </w:t>
            </w:r>
          </w:p>
          <w:p w14:paraId="3FD21894" w14:textId="77777777" w:rsidR="002E4F85" w:rsidRPr="008347DE" w:rsidRDefault="002E4F85" w:rsidP="008347DE">
            <w:pPr>
              <w:jc w:val="both"/>
              <w:rPr>
                <w:bCs/>
                <w:lang w:val="hr-BA"/>
              </w:rPr>
            </w:pPr>
          </w:p>
        </w:tc>
      </w:tr>
      <w:tr w:rsidR="002E4F85" w14:paraId="35AA7736"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4B0A1E2B" w14:textId="77777777" w:rsidR="002E4F85" w:rsidRPr="008E689D" w:rsidRDefault="002E4F85" w:rsidP="008E689D">
            <w:pPr>
              <w:rPr>
                <w:b/>
                <w:bCs/>
                <w:lang w:val="sr-Cyrl-CS"/>
              </w:rPr>
            </w:pPr>
            <w:r>
              <w:rPr>
                <w:b/>
                <w:bCs/>
                <w:lang w:val="sr-Cyrl-CS"/>
              </w:rPr>
              <w:t>Outcome of the course</w:t>
            </w:r>
          </w:p>
          <w:p w14:paraId="5E34325C" w14:textId="77777777" w:rsidR="00C378F6" w:rsidRPr="00F34A30" w:rsidRDefault="00A0595E" w:rsidP="00F34A30">
            <w:pPr>
              <w:jc w:val="both"/>
              <w:rPr>
                <w:bCs/>
                <w:lang w:val="en-GB"/>
              </w:rPr>
            </w:pPr>
            <w:r w:rsidRPr="009722E6">
              <w:rPr>
                <w:lang w:val="en-GB"/>
              </w:rPr>
              <w:t xml:space="preserve">This course should provide students with an ability to understand and critically assess </w:t>
            </w:r>
            <w:r w:rsidR="008B6736">
              <w:rPr>
                <w:lang w:val="en-GB"/>
              </w:rPr>
              <w:t xml:space="preserve">key </w:t>
            </w:r>
            <w:r w:rsidRPr="009722E6">
              <w:rPr>
                <w:lang w:val="en-GB"/>
              </w:rPr>
              <w:t>development issues</w:t>
            </w:r>
            <w:r w:rsidR="009722E6">
              <w:rPr>
                <w:lang w:val="en-GB"/>
              </w:rPr>
              <w:t>, theories, and visions</w:t>
            </w:r>
            <w:r w:rsidRPr="009722E6">
              <w:rPr>
                <w:lang w:val="en-GB"/>
              </w:rPr>
              <w:t>. Through in-class analysis of case studies students will improve their knowledge of social, economic</w:t>
            </w:r>
            <w:r w:rsidR="009722E6">
              <w:rPr>
                <w:lang w:val="en-GB"/>
              </w:rPr>
              <w:t>,</w:t>
            </w:r>
            <w:r w:rsidRPr="009722E6">
              <w:rPr>
                <w:lang w:val="en-GB"/>
              </w:rPr>
              <w:t xml:space="preserve"> and political issues and challenges that affect the development prospects of post-conflict countries.</w:t>
            </w:r>
            <w:r w:rsidR="007A528A">
              <w:rPr>
                <w:lang w:val="en-GB"/>
              </w:rPr>
              <w:t xml:space="preserve"> Students will also be able to </w:t>
            </w:r>
            <w:r w:rsidR="007A528A">
              <w:rPr>
                <w:bCs/>
                <w:lang w:val="en-GB"/>
              </w:rPr>
              <w:t>discuss</w:t>
            </w:r>
            <w:r w:rsidR="007A528A" w:rsidRPr="007A528A">
              <w:rPr>
                <w:bCs/>
                <w:lang w:val="en-GB"/>
              </w:rPr>
              <w:t xml:space="preserve"> the major competing approaches that aim to explain why some</w:t>
            </w:r>
            <w:r w:rsidR="007A528A">
              <w:rPr>
                <w:bCs/>
                <w:lang w:val="en-GB"/>
              </w:rPr>
              <w:t xml:space="preserve"> </w:t>
            </w:r>
            <w:r w:rsidR="007A528A" w:rsidRPr="007A528A">
              <w:rPr>
                <w:bCs/>
                <w:lang w:val="en-GB"/>
              </w:rPr>
              <w:t>countries are wealthier and have bette</w:t>
            </w:r>
            <w:r w:rsidR="007A528A">
              <w:rPr>
                <w:bCs/>
                <w:lang w:val="en-GB"/>
              </w:rPr>
              <w:t xml:space="preserve">r </w:t>
            </w:r>
            <w:r w:rsidR="007A528A" w:rsidRPr="007A528A">
              <w:rPr>
                <w:bCs/>
                <w:lang w:val="en-GB"/>
              </w:rPr>
              <w:t>development outcomes than others</w:t>
            </w:r>
            <w:r w:rsidR="007A528A">
              <w:rPr>
                <w:bCs/>
                <w:lang w:val="en-GB"/>
              </w:rPr>
              <w:t>.</w:t>
            </w:r>
          </w:p>
          <w:p w14:paraId="137CCBFD" w14:textId="77777777" w:rsidR="00C378F6" w:rsidRPr="008347DE" w:rsidRDefault="00C378F6" w:rsidP="008347DE">
            <w:pPr>
              <w:jc w:val="both"/>
              <w:rPr>
                <w:lang w:val="hr-BA"/>
              </w:rPr>
            </w:pPr>
          </w:p>
        </w:tc>
      </w:tr>
      <w:tr w:rsidR="002E4F85" w14:paraId="542E127F"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67AC2556" w14:textId="77777777" w:rsidR="00C46E54" w:rsidRDefault="002E4F85" w:rsidP="008347DE">
            <w:pPr>
              <w:rPr>
                <w:b/>
                <w:bCs/>
                <w:lang w:val="ru-RU"/>
              </w:rPr>
            </w:pPr>
            <w:r>
              <w:rPr>
                <w:b/>
                <w:bCs/>
                <w:lang w:val="sr-Cyrl-CS"/>
              </w:rPr>
              <w:t>Content of the course</w:t>
            </w:r>
          </w:p>
          <w:p w14:paraId="52214276" w14:textId="77777777" w:rsidR="002E4F85" w:rsidRDefault="002E4F85" w:rsidP="008347DE">
            <w:pPr>
              <w:jc w:val="both"/>
              <w:rPr>
                <w:bCs/>
                <w:lang w:val="ru-RU"/>
              </w:rPr>
            </w:pPr>
          </w:p>
          <w:p w14:paraId="60FF8A1F" w14:textId="77777777" w:rsidR="00C45A19" w:rsidRDefault="00C45A19" w:rsidP="00C45A19">
            <w:pPr>
              <w:jc w:val="both"/>
              <w:rPr>
                <w:bCs/>
                <w:lang w:val="en-GB"/>
              </w:rPr>
            </w:pPr>
            <w:r w:rsidRPr="00C45A19">
              <w:rPr>
                <w:bCs/>
                <w:lang w:val="en-GB"/>
              </w:rPr>
              <w:t>1.</w:t>
            </w:r>
            <w:r>
              <w:rPr>
                <w:bCs/>
                <w:lang w:val="en-GB"/>
              </w:rPr>
              <w:t xml:space="preserve"> </w:t>
            </w:r>
            <w:r w:rsidR="009B63A6" w:rsidRPr="00A0595E">
              <w:rPr>
                <w:bCs/>
                <w:lang w:val="en-GB"/>
              </w:rPr>
              <w:t xml:space="preserve">Defining and labelling development </w:t>
            </w:r>
          </w:p>
          <w:p w14:paraId="4662BE9F" w14:textId="77777777" w:rsidR="00C45A19" w:rsidRDefault="00C45A19" w:rsidP="00C45A19">
            <w:pPr>
              <w:jc w:val="both"/>
              <w:rPr>
                <w:bCs/>
                <w:lang w:val="en-GB"/>
              </w:rPr>
            </w:pPr>
            <w:r>
              <w:rPr>
                <w:bCs/>
                <w:lang w:val="en-GB"/>
              </w:rPr>
              <w:t xml:space="preserve">2. </w:t>
            </w:r>
            <w:r w:rsidR="009B63A6" w:rsidRPr="00A0595E">
              <w:rPr>
                <w:bCs/>
                <w:lang w:val="en-GB"/>
              </w:rPr>
              <w:t xml:space="preserve">Measuring Development </w:t>
            </w:r>
          </w:p>
          <w:p w14:paraId="5537C129" w14:textId="77777777" w:rsidR="00C45A19" w:rsidRDefault="00C45A19" w:rsidP="00C45A19">
            <w:pPr>
              <w:jc w:val="both"/>
              <w:rPr>
                <w:bCs/>
                <w:lang w:val="en-GB"/>
              </w:rPr>
            </w:pPr>
            <w:r>
              <w:rPr>
                <w:bCs/>
                <w:lang w:val="en-GB"/>
              </w:rPr>
              <w:t xml:space="preserve">3. </w:t>
            </w:r>
            <w:r w:rsidR="009B63A6" w:rsidRPr="00A0595E">
              <w:rPr>
                <w:bCs/>
                <w:lang w:val="en-GB"/>
              </w:rPr>
              <w:t>Modernization and Growth Theories</w:t>
            </w:r>
          </w:p>
          <w:p w14:paraId="56FA3535" w14:textId="77777777" w:rsidR="00F34A30" w:rsidRDefault="00F34A30" w:rsidP="00C45A19">
            <w:pPr>
              <w:jc w:val="both"/>
              <w:rPr>
                <w:bCs/>
                <w:lang w:val="en-GB"/>
              </w:rPr>
            </w:pPr>
            <w:r>
              <w:rPr>
                <w:bCs/>
                <w:lang w:val="en-GB"/>
              </w:rPr>
              <w:t>4</w:t>
            </w:r>
            <w:r w:rsidR="00C45A19">
              <w:rPr>
                <w:bCs/>
                <w:lang w:val="en-GB"/>
              </w:rPr>
              <w:t xml:space="preserve">. </w:t>
            </w:r>
            <w:r w:rsidR="009B63A6" w:rsidRPr="00A0595E">
              <w:rPr>
                <w:bCs/>
                <w:lang w:val="en-GB"/>
              </w:rPr>
              <w:t xml:space="preserve">Development Theories </w:t>
            </w:r>
            <w:r w:rsidR="008E689D">
              <w:rPr>
                <w:bCs/>
                <w:lang w:val="en-GB"/>
              </w:rPr>
              <w:t>of the</w:t>
            </w:r>
            <w:r w:rsidR="009B63A6" w:rsidRPr="00A0595E">
              <w:rPr>
                <w:bCs/>
                <w:lang w:val="en-GB"/>
              </w:rPr>
              <w:t xml:space="preserve"> Global South</w:t>
            </w:r>
          </w:p>
          <w:p w14:paraId="57D820FF" w14:textId="77777777" w:rsidR="00C45A19" w:rsidRDefault="00F34A30" w:rsidP="00C45A19">
            <w:pPr>
              <w:jc w:val="both"/>
              <w:rPr>
                <w:bCs/>
                <w:lang w:val="en-GB"/>
              </w:rPr>
            </w:pPr>
            <w:r>
              <w:rPr>
                <w:bCs/>
                <w:lang w:val="en-GB"/>
              </w:rPr>
              <w:t xml:space="preserve">5. </w:t>
            </w:r>
            <w:r w:rsidR="006A4AC5" w:rsidRPr="00A0595E">
              <w:rPr>
                <w:bCs/>
                <w:lang w:val="en-GB"/>
              </w:rPr>
              <w:t>International Development Actors</w:t>
            </w:r>
            <w:r w:rsidR="006A4AC5">
              <w:rPr>
                <w:bCs/>
                <w:lang w:val="en-GB"/>
              </w:rPr>
              <w:t xml:space="preserve"> 1: States</w:t>
            </w:r>
            <w:r w:rsidR="00FA05D3">
              <w:rPr>
                <w:bCs/>
                <w:lang w:val="en-GB"/>
              </w:rPr>
              <w:t xml:space="preserve"> and (non)Formal</w:t>
            </w:r>
            <w:r w:rsidR="006A4AC5">
              <w:rPr>
                <w:bCs/>
                <w:lang w:val="en-GB"/>
              </w:rPr>
              <w:t xml:space="preserve"> </w:t>
            </w:r>
            <w:r w:rsidR="002C092A">
              <w:rPr>
                <w:bCs/>
                <w:lang w:val="sr-Latn-RS"/>
              </w:rPr>
              <w:t xml:space="preserve">Institutions </w:t>
            </w:r>
          </w:p>
          <w:p w14:paraId="1976C250" w14:textId="77777777" w:rsidR="00C45A19" w:rsidRPr="00F6687A" w:rsidRDefault="00894E72" w:rsidP="00C45A19">
            <w:pPr>
              <w:jc w:val="both"/>
              <w:rPr>
                <w:bCs/>
                <w:lang w:val="sr-Latn-RS"/>
              </w:rPr>
            </w:pPr>
            <w:r>
              <w:rPr>
                <w:bCs/>
                <w:lang w:val="en-GB"/>
              </w:rPr>
              <w:t>6</w:t>
            </w:r>
            <w:r w:rsidR="00C45A19">
              <w:rPr>
                <w:bCs/>
                <w:lang w:val="en-GB"/>
              </w:rPr>
              <w:t xml:space="preserve">. </w:t>
            </w:r>
            <w:r w:rsidR="00680F5F" w:rsidRPr="00A0595E">
              <w:rPr>
                <w:bCs/>
                <w:lang w:val="en-GB"/>
              </w:rPr>
              <w:t>International Development Actors</w:t>
            </w:r>
            <w:r w:rsidR="008E689D">
              <w:rPr>
                <w:bCs/>
                <w:lang w:val="en-GB"/>
              </w:rPr>
              <w:t xml:space="preserve"> </w:t>
            </w:r>
            <w:r w:rsidR="006A4AC5">
              <w:rPr>
                <w:bCs/>
                <w:lang w:val="en-GB"/>
              </w:rPr>
              <w:t>2</w:t>
            </w:r>
            <w:r w:rsidR="00680F5F" w:rsidRPr="00A0595E">
              <w:rPr>
                <w:bCs/>
                <w:lang w:val="en-GB"/>
              </w:rPr>
              <w:t xml:space="preserve">: Organizations, </w:t>
            </w:r>
            <w:r w:rsidR="006A4AC5" w:rsidRPr="00A0595E">
              <w:rPr>
                <w:bCs/>
                <w:lang w:val="en-GB"/>
              </w:rPr>
              <w:t>NGOs,</w:t>
            </w:r>
            <w:r w:rsidR="00680F5F" w:rsidRPr="00A0595E">
              <w:rPr>
                <w:bCs/>
                <w:lang w:val="en-GB"/>
              </w:rPr>
              <w:t xml:space="preserve"> and Foundations</w:t>
            </w:r>
          </w:p>
          <w:p w14:paraId="7C092B36" w14:textId="77777777" w:rsidR="00C45A19" w:rsidRDefault="00894E72" w:rsidP="00C45A19">
            <w:pPr>
              <w:jc w:val="both"/>
              <w:rPr>
                <w:bCs/>
                <w:lang w:val="en-GB"/>
              </w:rPr>
            </w:pPr>
            <w:r>
              <w:rPr>
                <w:bCs/>
                <w:lang w:val="en-GB"/>
              </w:rPr>
              <w:t>7</w:t>
            </w:r>
            <w:r w:rsidR="00C45A19">
              <w:rPr>
                <w:bCs/>
                <w:lang w:val="en-GB"/>
              </w:rPr>
              <w:t>.</w:t>
            </w:r>
            <w:r w:rsidR="00680F5F" w:rsidRPr="00A0595E">
              <w:rPr>
                <w:bCs/>
                <w:lang w:val="en-GB"/>
              </w:rPr>
              <w:t xml:space="preserve"> </w:t>
            </w:r>
            <w:r w:rsidR="008E689D" w:rsidRPr="00A0595E">
              <w:rPr>
                <w:bCs/>
                <w:lang w:val="en-GB"/>
              </w:rPr>
              <w:t>International Development Actors</w:t>
            </w:r>
            <w:r w:rsidR="008E689D">
              <w:rPr>
                <w:bCs/>
                <w:lang w:val="en-GB"/>
              </w:rPr>
              <w:t xml:space="preserve"> </w:t>
            </w:r>
            <w:r w:rsidR="006A4AC5">
              <w:rPr>
                <w:bCs/>
                <w:lang w:val="en-GB"/>
              </w:rPr>
              <w:t>3</w:t>
            </w:r>
            <w:r w:rsidR="008E689D">
              <w:rPr>
                <w:bCs/>
                <w:lang w:val="en-GB"/>
              </w:rPr>
              <w:t xml:space="preserve">: </w:t>
            </w:r>
            <w:r w:rsidR="009B63A6" w:rsidRPr="00A0595E">
              <w:rPr>
                <w:bCs/>
                <w:lang w:val="en-GB"/>
              </w:rPr>
              <w:t>Transnational Corporations</w:t>
            </w:r>
          </w:p>
          <w:p w14:paraId="06CBA0A5" w14:textId="77777777" w:rsidR="00C45A19" w:rsidRDefault="00894E72" w:rsidP="00C45A19">
            <w:pPr>
              <w:jc w:val="both"/>
              <w:rPr>
                <w:bCs/>
                <w:lang w:val="en-GB"/>
              </w:rPr>
            </w:pPr>
            <w:r>
              <w:rPr>
                <w:bCs/>
                <w:lang w:val="en-GB"/>
              </w:rPr>
              <w:t>8</w:t>
            </w:r>
            <w:r w:rsidR="00C45A19">
              <w:rPr>
                <w:bCs/>
                <w:lang w:val="en-GB"/>
              </w:rPr>
              <w:t xml:space="preserve">. </w:t>
            </w:r>
            <w:r w:rsidR="009B63A6" w:rsidRPr="00A0595E">
              <w:rPr>
                <w:bCs/>
                <w:lang w:val="en-GB"/>
              </w:rPr>
              <w:t xml:space="preserve">Trade and Development </w:t>
            </w:r>
          </w:p>
          <w:p w14:paraId="4CDE8E51" w14:textId="77777777" w:rsidR="00C45A19" w:rsidRDefault="00894E72" w:rsidP="00C45A19">
            <w:pPr>
              <w:jc w:val="both"/>
              <w:rPr>
                <w:bCs/>
                <w:lang w:val="en-GB"/>
              </w:rPr>
            </w:pPr>
            <w:r>
              <w:rPr>
                <w:bCs/>
                <w:lang w:val="en-GB"/>
              </w:rPr>
              <w:t>9</w:t>
            </w:r>
            <w:r w:rsidR="00C45A19">
              <w:rPr>
                <w:bCs/>
                <w:lang w:val="en-GB"/>
              </w:rPr>
              <w:t xml:space="preserve">. </w:t>
            </w:r>
            <w:r w:rsidR="009B63A6" w:rsidRPr="00A0595E">
              <w:rPr>
                <w:bCs/>
                <w:lang w:val="en-GB"/>
              </w:rPr>
              <w:t>Peace, Conflict and Development Nexus</w:t>
            </w:r>
          </w:p>
          <w:p w14:paraId="110691FF" w14:textId="77777777" w:rsidR="00C45A19" w:rsidRDefault="00F34A30" w:rsidP="00C45A19">
            <w:pPr>
              <w:jc w:val="both"/>
              <w:rPr>
                <w:bCs/>
                <w:lang w:val="en-GB"/>
              </w:rPr>
            </w:pPr>
            <w:r>
              <w:rPr>
                <w:bCs/>
                <w:lang w:val="en-GB"/>
              </w:rPr>
              <w:t>1</w:t>
            </w:r>
            <w:r w:rsidR="00894E72">
              <w:rPr>
                <w:bCs/>
                <w:lang w:val="en-GB"/>
              </w:rPr>
              <w:t>0</w:t>
            </w:r>
            <w:r w:rsidR="00C45A19">
              <w:rPr>
                <w:bCs/>
                <w:lang w:val="en-GB"/>
              </w:rPr>
              <w:t xml:space="preserve">. </w:t>
            </w:r>
            <w:r w:rsidR="009B63A6" w:rsidRPr="00A0595E">
              <w:rPr>
                <w:bCs/>
                <w:lang w:val="en-GB"/>
              </w:rPr>
              <w:t>Debt Crisis, Globalization and Development</w:t>
            </w:r>
          </w:p>
          <w:p w14:paraId="441B8B93" w14:textId="77777777" w:rsidR="00C45A19" w:rsidRDefault="00C45A19" w:rsidP="00C45A19">
            <w:pPr>
              <w:jc w:val="both"/>
              <w:rPr>
                <w:bCs/>
                <w:lang w:val="en-GB"/>
              </w:rPr>
            </w:pPr>
            <w:r>
              <w:rPr>
                <w:bCs/>
                <w:lang w:val="en-GB"/>
              </w:rPr>
              <w:t>1</w:t>
            </w:r>
            <w:r w:rsidR="00894E72">
              <w:rPr>
                <w:bCs/>
                <w:lang w:val="en-GB"/>
              </w:rPr>
              <w:t>1</w:t>
            </w:r>
            <w:r>
              <w:rPr>
                <w:bCs/>
                <w:lang w:val="en-GB"/>
              </w:rPr>
              <w:t>. I</w:t>
            </w:r>
            <w:r w:rsidR="009B63A6" w:rsidRPr="00A0595E">
              <w:rPr>
                <w:bCs/>
                <w:lang w:val="en-GB"/>
              </w:rPr>
              <w:t>nternational Development and Migration</w:t>
            </w:r>
          </w:p>
          <w:p w14:paraId="6FC6591F" w14:textId="77777777" w:rsidR="00F34A30" w:rsidRDefault="00F34A30" w:rsidP="00C45A19">
            <w:pPr>
              <w:jc w:val="both"/>
              <w:rPr>
                <w:bCs/>
                <w:lang w:val="sr-Latn-RS"/>
              </w:rPr>
            </w:pPr>
            <w:r>
              <w:rPr>
                <w:bCs/>
                <w:lang w:val="sr-Latn-RS"/>
              </w:rPr>
              <w:t>1</w:t>
            </w:r>
            <w:r w:rsidR="00894E72">
              <w:rPr>
                <w:bCs/>
                <w:lang w:val="sr-Latn-RS"/>
              </w:rPr>
              <w:t>2</w:t>
            </w:r>
            <w:r>
              <w:rPr>
                <w:bCs/>
                <w:lang w:val="sr-Latn-RS"/>
              </w:rPr>
              <w:t>.</w:t>
            </w:r>
            <w:r w:rsidR="00894E72">
              <w:rPr>
                <w:bCs/>
                <w:lang w:val="sr-Latn-RS"/>
              </w:rPr>
              <w:t xml:space="preserve"> </w:t>
            </w:r>
            <w:r>
              <w:rPr>
                <w:bCs/>
                <w:lang w:val="sr-Latn-RS"/>
              </w:rPr>
              <w:t>Development Aid</w:t>
            </w:r>
          </w:p>
          <w:p w14:paraId="2755E87C" w14:textId="77777777" w:rsidR="00894E72" w:rsidRDefault="00894E72" w:rsidP="00C45A19">
            <w:pPr>
              <w:jc w:val="both"/>
              <w:rPr>
                <w:bCs/>
                <w:lang w:val="en-GB"/>
              </w:rPr>
            </w:pPr>
            <w:r>
              <w:rPr>
                <w:bCs/>
                <w:lang w:val="en-GB"/>
              </w:rPr>
              <w:t>13. Environment and Development</w:t>
            </w:r>
          </w:p>
          <w:p w14:paraId="25C49804" w14:textId="77777777" w:rsidR="00C378F6" w:rsidRDefault="00C45A19" w:rsidP="00F34A30">
            <w:pPr>
              <w:jc w:val="both"/>
              <w:rPr>
                <w:bCs/>
                <w:lang w:val="en-GB"/>
              </w:rPr>
            </w:pPr>
            <w:r>
              <w:rPr>
                <w:bCs/>
                <w:lang w:val="en-GB"/>
              </w:rPr>
              <w:t>1</w:t>
            </w:r>
            <w:r w:rsidR="00F34A30">
              <w:rPr>
                <w:bCs/>
                <w:lang w:val="en-GB"/>
              </w:rPr>
              <w:t>4</w:t>
            </w:r>
            <w:r>
              <w:rPr>
                <w:bCs/>
                <w:lang w:val="en-GB"/>
              </w:rPr>
              <w:t xml:space="preserve">. </w:t>
            </w:r>
            <w:r w:rsidR="009B63A6" w:rsidRPr="00A0595E">
              <w:rPr>
                <w:bCs/>
                <w:lang w:val="en-GB"/>
              </w:rPr>
              <w:t>Future of Development</w:t>
            </w:r>
          </w:p>
          <w:p w14:paraId="0208A96C" w14:textId="77777777" w:rsidR="008E689D" w:rsidRDefault="008E689D" w:rsidP="00F34A30">
            <w:pPr>
              <w:jc w:val="both"/>
              <w:rPr>
                <w:bCs/>
                <w:lang w:val="en-GB"/>
              </w:rPr>
            </w:pPr>
            <w:r>
              <w:rPr>
                <w:bCs/>
                <w:lang w:val="en-GB"/>
              </w:rPr>
              <w:t>15. Exam</w:t>
            </w:r>
          </w:p>
          <w:p w14:paraId="21585127" w14:textId="77777777" w:rsidR="00F34A30" w:rsidRPr="00F34A30" w:rsidRDefault="00F34A30" w:rsidP="00F34A30">
            <w:pPr>
              <w:jc w:val="both"/>
              <w:rPr>
                <w:bCs/>
                <w:lang w:val="en-GB"/>
              </w:rPr>
            </w:pPr>
          </w:p>
        </w:tc>
      </w:tr>
      <w:tr w:rsidR="002E4F85" w14:paraId="1B4D1CF6"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06886E01" w14:textId="77777777" w:rsidR="002E4F85" w:rsidRDefault="002E4F85" w:rsidP="008347DE">
            <w:pPr>
              <w:jc w:val="both"/>
              <w:rPr>
                <w:b/>
                <w:bCs/>
                <w:lang w:val="sr-Cyrl-CS"/>
              </w:rPr>
            </w:pPr>
            <w:r>
              <w:rPr>
                <w:b/>
                <w:bCs/>
                <w:lang w:val="sr-Cyrl-CS"/>
              </w:rPr>
              <w:t>Literature</w:t>
            </w:r>
          </w:p>
          <w:p w14:paraId="3AF0C400" w14:textId="77777777" w:rsidR="002E4F85" w:rsidRDefault="00894E72" w:rsidP="00127A2B">
            <w:pPr>
              <w:jc w:val="both"/>
              <w:rPr>
                <w:lang w:val="en-US"/>
              </w:rPr>
            </w:pPr>
            <w:r w:rsidRPr="00894E72">
              <w:rPr>
                <w:lang w:val="en-US"/>
              </w:rPr>
              <w:t>Haslam, P., Shafer, J., Beaudet, P., 201</w:t>
            </w:r>
            <w:r w:rsidR="008657F7">
              <w:rPr>
                <w:lang w:val="en-US"/>
              </w:rPr>
              <w:t>7</w:t>
            </w:r>
            <w:r w:rsidRPr="00894E72">
              <w:rPr>
                <w:lang w:val="en-US"/>
              </w:rPr>
              <w:t>, Introduction to International Development:</w:t>
            </w:r>
            <w:r>
              <w:rPr>
                <w:lang w:val="en-US"/>
              </w:rPr>
              <w:t xml:space="preserve"> </w:t>
            </w:r>
            <w:r w:rsidRPr="00894E72">
              <w:rPr>
                <w:lang w:val="en-US"/>
              </w:rPr>
              <w:t>Approaches,</w:t>
            </w:r>
            <w:r>
              <w:rPr>
                <w:lang w:val="en-US"/>
              </w:rPr>
              <w:t xml:space="preserve"> </w:t>
            </w:r>
            <w:r w:rsidRPr="00894E72">
              <w:rPr>
                <w:lang w:val="en-US"/>
              </w:rPr>
              <w:t>Actors</w:t>
            </w:r>
            <w:r w:rsidR="008657F7">
              <w:rPr>
                <w:lang w:val="en-US"/>
              </w:rPr>
              <w:t>,</w:t>
            </w:r>
            <w:r w:rsidRPr="00894E72">
              <w:rPr>
                <w:lang w:val="en-US"/>
              </w:rPr>
              <w:t xml:space="preserve"> Issues,</w:t>
            </w:r>
            <w:r w:rsidR="008657F7">
              <w:rPr>
                <w:lang w:val="en-US"/>
              </w:rPr>
              <w:t xml:space="preserve"> and Practice,</w:t>
            </w:r>
            <w:r w:rsidRPr="00894E72">
              <w:rPr>
                <w:lang w:val="en-US"/>
              </w:rPr>
              <w:t xml:space="preserve"> Oxford University Press Canada, Ontario</w:t>
            </w:r>
            <w:r w:rsidR="006F38A5">
              <w:rPr>
                <w:lang w:val="en-US"/>
              </w:rPr>
              <w:t>,</w:t>
            </w:r>
            <w:r w:rsidRPr="00894E72">
              <w:rPr>
                <w:lang w:val="en-US"/>
              </w:rPr>
              <w:t xml:space="preserve"> Chapters: 1,3,4</w:t>
            </w:r>
            <w:r>
              <w:rPr>
                <w:lang w:val="en-US"/>
              </w:rPr>
              <w:t>,6,</w:t>
            </w:r>
            <w:r w:rsidR="008657F7">
              <w:rPr>
                <w:lang w:val="en-US"/>
              </w:rPr>
              <w:t>7-11,</w:t>
            </w:r>
            <w:r>
              <w:rPr>
                <w:lang w:val="en-US"/>
              </w:rPr>
              <w:t>1</w:t>
            </w:r>
            <w:r w:rsidR="008657F7">
              <w:rPr>
                <w:lang w:val="en-US"/>
              </w:rPr>
              <w:t>4</w:t>
            </w:r>
            <w:r>
              <w:rPr>
                <w:lang w:val="en-US"/>
              </w:rPr>
              <w:t>,15,</w:t>
            </w:r>
            <w:r w:rsidR="008657F7">
              <w:rPr>
                <w:lang w:val="en-US"/>
              </w:rPr>
              <w:t xml:space="preserve">17,21; </w:t>
            </w:r>
            <w:r w:rsidR="008657F7" w:rsidRPr="008657F7">
              <w:rPr>
                <w:lang w:val="en-US"/>
              </w:rPr>
              <w:t>Wolf, M., 2005, Why Globalization Works, Yale Nota Bene, Yale University Press, New Haven and</w:t>
            </w:r>
            <w:r w:rsidR="008657F7">
              <w:rPr>
                <w:lang w:val="en-US"/>
              </w:rPr>
              <w:t xml:space="preserve"> </w:t>
            </w:r>
            <w:r w:rsidR="008657F7" w:rsidRPr="008657F7">
              <w:rPr>
                <w:lang w:val="en-US"/>
              </w:rPr>
              <w:t>London</w:t>
            </w:r>
            <w:r w:rsidR="008657F7">
              <w:rPr>
                <w:lang w:val="en-US"/>
              </w:rPr>
              <w:t xml:space="preserve">, </w:t>
            </w:r>
            <w:r w:rsidR="008657F7" w:rsidRPr="008657F7">
              <w:rPr>
                <w:lang w:val="en-US"/>
              </w:rPr>
              <w:t>Chapter 11</w:t>
            </w:r>
            <w:r w:rsidR="008657F7">
              <w:rPr>
                <w:lang w:val="sr-Latn-RS"/>
              </w:rPr>
              <w:t xml:space="preserve">; </w:t>
            </w:r>
            <w:r w:rsidR="008657F7" w:rsidRPr="008657F7">
              <w:rPr>
                <w:lang w:val="en-US"/>
              </w:rPr>
              <w:t>Rugraf, E., Sànchez-Ancochea, D., Sumner, A., 2009, Transnational Corporations and Development</w:t>
            </w:r>
            <w:r w:rsidR="006F38A5">
              <w:rPr>
                <w:lang w:val="en-US"/>
              </w:rPr>
              <w:t xml:space="preserve"> P</w:t>
            </w:r>
            <w:r w:rsidR="008657F7" w:rsidRPr="008657F7">
              <w:rPr>
                <w:lang w:val="en-US"/>
              </w:rPr>
              <w:t>olicy, Palgrave Macmillan, Basingstoke, UK. Part I</w:t>
            </w:r>
            <w:r w:rsidR="006F38A5">
              <w:rPr>
                <w:lang w:val="en-US"/>
              </w:rPr>
              <w:t xml:space="preserve">; </w:t>
            </w:r>
            <w:r w:rsidR="006F38A5" w:rsidRPr="006F38A5">
              <w:rPr>
                <w:lang w:val="en-US"/>
              </w:rPr>
              <w:t>Moyo, D., 2009, Dead Aid, Allen Lane, London</w:t>
            </w:r>
            <w:r w:rsidR="00EC0901">
              <w:rPr>
                <w:lang w:val="en-US"/>
              </w:rPr>
              <w:t>, Chapters 1-4, 6-7</w:t>
            </w:r>
            <w:r w:rsidR="006F38A5">
              <w:rPr>
                <w:lang w:val="en-US"/>
              </w:rPr>
              <w:t xml:space="preserve">; </w:t>
            </w:r>
            <w:r w:rsidR="006F38A5" w:rsidRPr="006F38A5">
              <w:rPr>
                <w:lang w:val="en-US"/>
              </w:rPr>
              <w:t>Easterly, W., 2008, Can the West Save Africa, NBER Working Paper No. 14363</w:t>
            </w:r>
            <w:r w:rsidR="006F38A5">
              <w:rPr>
                <w:lang w:val="en-US"/>
              </w:rPr>
              <w:t>;</w:t>
            </w:r>
            <w:r w:rsidR="002C092A">
              <w:rPr>
                <w:lang w:val="en-US"/>
              </w:rPr>
              <w:t xml:space="preserve"> </w:t>
            </w:r>
            <w:r w:rsidR="006F38A5" w:rsidRPr="006F38A5">
              <w:rPr>
                <w:lang w:val="en-US"/>
              </w:rPr>
              <w:t xml:space="preserve">Beswick, </w:t>
            </w:r>
            <w:r w:rsidR="002C092A">
              <w:rPr>
                <w:lang w:val="en-US"/>
              </w:rPr>
              <w:t xml:space="preserve">D., </w:t>
            </w:r>
            <w:r w:rsidR="006F38A5" w:rsidRPr="006F38A5">
              <w:rPr>
                <w:lang w:val="en-US"/>
              </w:rPr>
              <w:t>Jackson,</w:t>
            </w:r>
            <w:r w:rsidR="002C092A">
              <w:rPr>
                <w:lang w:val="en-US"/>
              </w:rPr>
              <w:t xml:space="preserve"> P.,</w:t>
            </w:r>
            <w:r w:rsidR="006F38A5" w:rsidRPr="006F38A5">
              <w:rPr>
                <w:lang w:val="en-US"/>
              </w:rPr>
              <w:t xml:space="preserve"> 2011</w:t>
            </w:r>
            <w:r w:rsidR="006F38A5">
              <w:rPr>
                <w:lang w:val="en-US"/>
              </w:rPr>
              <w:t xml:space="preserve">, </w:t>
            </w:r>
            <w:r w:rsidR="006F38A5" w:rsidRPr="006F38A5">
              <w:rPr>
                <w:lang w:val="en-US"/>
              </w:rPr>
              <w:t>Conflict, Security and Development: An Introduction</w:t>
            </w:r>
            <w:r w:rsidR="006F38A5">
              <w:rPr>
                <w:lang w:val="en-US"/>
              </w:rPr>
              <w:t xml:space="preserve">, </w:t>
            </w:r>
            <w:r w:rsidR="006F38A5" w:rsidRPr="006F38A5">
              <w:rPr>
                <w:lang w:val="en-US"/>
              </w:rPr>
              <w:t>Routledge</w:t>
            </w:r>
            <w:r w:rsidR="006F38A5">
              <w:rPr>
                <w:lang w:val="en-US"/>
              </w:rPr>
              <w:t xml:space="preserve">; </w:t>
            </w:r>
            <w:r w:rsidR="006F38A5" w:rsidRPr="006F38A5">
              <w:rPr>
                <w:lang w:val="en-US"/>
              </w:rPr>
              <w:t>O' Gorman, E</w:t>
            </w:r>
            <w:r w:rsidR="002C092A">
              <w:rPr>
                <w:lang w:val="en-US"/>
              </w:rPr>
              <w:t>.</w:t>
            </w:r>
            <w:r w:rsidR="006F38A5" w:rsidRPr="006F38A5">
              <w:rPr>
                <w:lang w:val="en-US"/>
              </w:rPr>
              <w:t>, 2011,</w:t>
            </w:r>
            <w:r w:rsidR="006F38A5">
              <w:rPr>
                <w:lang w:val="en-US"/>
              </w:rPr>
              <w:t xml:space="preserve"> </w:t>
            </w:r>
            <w:r w:rsidR="006F38A5" w:rsidRPr="006F38A5">
              <w:rPr>
                <w:lang w:val="en-US"/>
              </w:rPr>
              <w:t>Conflict and Development: Development Matters</w:t>
            </w:r>
            <w:r w:rsidR="006F38A5">
              <w:rPr>
                <w:lang w:val="en-US"/>
              </w:rPr>
              <w:t>,</w:t>
            </w:r>
            <w:r w:rsidR="006F38A5" w:rsidRPr="006F38A5">
              <w:rPr>
                <w:lang w:val="en-US"/>
              </w:rPr>
              <w:t xml:space="preserve"> Zed Books</w:t>
            </w:r>
            <w:r w:rsidR="006F38A5">
              <w:rPr>
                <w:lang w:val="en-US"/>
              </w:rPr>
              <w:t xml:space="preserve">; </w:t>
            </w:r>
            <w:r w:rsidR="006F38A5" w:rsidRPr="006F38A5">
              <w:rPr>
                <w:lang w:val="en-US"/>
              </w:rPr>
              <w:t>Gates, S., Hegre, H., Nygård, H. M., &amp; Strand, H., 2012, Development Consequences of Armed</w:t>
            </w:r>
            <w:r w:rsidR="006F38A5">
              <w:rPr>
                <w:lang w:val="en-US"/>
              </w:rPr>
              <w:t xml:space="preserve"> </w:t>
            </w:r>
            <w:r w:rsidR="006F38A5" w:rsidRPr="006F38A5">
              <w:rPr>
                <w:lang w:val="en-US"/>
              </w:rPr>
              <w:t>Conflict</w:t>
            </w:r>
            <w:r w:rsidR="006F38A5">
              <w:rPr>
                <w:lang w:val="en-US"/>
              </w:rPr>
              <w:t>,</w:t>
            </w:r>
            <w:r w:rsidR="006F38A5" w:rsidRPr="006F38A5">
              <w:rPr>
                <w:lang w:val="en-US"/>
              </w:rPr>
              <w:t xml:space="preserve"> World Development, 40(9)</w:t>
            </w:r>
            <w:r w:rsidR="006F38A5">
              <w:rPr>
                <w:lang w:val="en-US"/>
              </w:rPr>
              <w:t xml:space="preserve">; </w:t>
            </w:r>
            <w:r w:rsidR="006F38A5" w:rsidRPr="006F38A5">
              <w:rPr>
                <w:lang w:val="en-US"/>
              </w:rPr>
              <w:t>Barron, P</w:t>
            </w:r>
            <w:r w:rsidR="002C092A">
              <w:rPr>
                <w:lang w:val="en-US"/>
              </w:rPr>
              <w:t>.</w:t>
            </w:r>
            <w:r w:rsidR="006F38A5" w:rsidRPr="006F38A5">
              <w:rPr>
                <w:lang w:val="en-US"/>
              </w:rPr>
              <w:t>,</w:t>
            </w:r>
            <w:r w:rsidR="002C092A">
              <w:rPr>
                <w:lang w:val="en-US"/>
              </w:rPr>
              <w:t xml:space="preserve"> </w:t>
            </w:r>
            <w:r w:rsidR="006F38A5" w:rsidRPr="006F38A5">
              <w:rPr>
                <w:lang w:val="en-US"/>
              </w:rPr>
              <w:t>Woolcock</w:t>
            </w:r>
            <w:r w:rsidR="002C092A">
              <w:rPr>
                <w:lang w:val="en-US"/>
              </w:rPr>
              <w:t>, M.,</w:t>
            </w:r>
            <w:r w:rsidR="006F38A5" w:rsidRPr="006F38A5">
              <w:rPr>
                <w:lang w:val="en-US"/>
              </w:rPr>
              <w:t xml:space="preserve"> &amp; Diprose,</w:t>
            </w:r>
            <w:r w:rsidR="002C092A">
              <w:rPr>
                <w:lang w:val="en-US"/>
              </w:rPr>
              <w:t xml:space="preserve"> R.,</w:t>
            </w:r>
            <w:r w:rsidR="006F38A5" w:rsidRPr="006F38A5">
              <w:rPr>
                <w:lang w:val="en-US"/>
              </w:rPr>
              <w:t xml:space="preserve"> 2011, Contesting Development: Participatory</w:t>
            </w:r>
            <w:r w:rsidR="006F38A5">
              <w:rPr>
                <w:lang w:val="en-US"/>
              </w:rPr>
              <w:t xml:space="preserve"> </w:t>
            </w:r>
            <w:r w:rsidR="006F38A5" w:rsidRPr="006F38A5">
              <w:rPr>
                <w:lang w:val="en-US"/>
              </w:rPr>
              <w:t>Projects and Local Conflict Dynamics in Indonesia</w:t>
            </w:r>
            <w:r w:rsidR="00EC0901">
              <w:rPr>
                <w:lang w:val="en-US"/>
              </w:rPr>
              <w:t>,</w:t>
            </w:r>
            <w:r w:rsidR="006F38A5" w:rsidRPr="006F38A5">
              <w:rPr>
                <w:lang w:val="en-US"/>
              </w:rPr>
              <w:t xml:space="preserve"> Yale University Press</w:t>
            </w:r>
            <w:r w:rsidR="006F38A5">
              <w:rPr>
                <w:lang w:val="en-US"/>
              </w:rPr>
              <w:t xml:space="preserve">; </w:t>
            </w:r>
            <w:r w:rsidR="006F38A5" w:rsidRPr="006F38A5">
              <w:rPr>
                <w:lang w:val="en-US"/>
              </w:rPr>
              <w:t>Rostow</w:t>
            </w:r>
            <w:r w:rsidR="006F38A5">
              <w:rPr>
                <w:lang w:val="en-US"/>
              </w:rPr>
              <w:t>, W</w:t>
            </w:r>
            <w:r w:rsidR="002C092A">
              <w:rPr>
                <w:lang w:val="en-US"/>
              </w:rPr>
              <w:t>.</w:t>
            </w:r>
            <w:r w:rsidR="006F38A5">
              <w:rPr>
                <w:lang w:val="en-US"/>
              </w:rPr>
              <w:t xml:space="preserve"> W., </w:t>
            </w:r>
            <w:r w:rsidR="006F38A5" w:rsidRPr="006F38A5">
              <w:rPr>
                <w:lang w:val="en-US"/>
              </w:rPr>
              <w:t>2008</w:t>
            </w:r>
            <w:r w:rsidR="006F38A5">
              <w:rPr>
                <w:lang w:val="en-US"/>
              </w:rPr>
              <w:t>,</w:t>
            </w:r>
            <w:r w:rsidR="006F38A5" w:rsidRPr="006F38A5">
              <w:rPr>
                <w:lang w:val="en-US"/>
              </w:rPr>
              <w:t xml:space="preserve"> </w:t>
            </w:r>
            <w:r w:rsidR="006F38A5">
              <w:rPr>
                <w:lang w:val="en-US"/>
              </w:rPr>
              <w:t>Th</w:t>
            </w:r>
            <w:r w:rsidR="006F38A5" w:rsidRPr="006F38A5">
              <w:rPr>
                <w:lang w:val="en-US"/>
              </w:rPr>
              <w:t>e Five Stages of Growth</w:t>
            </w:r>
            <w:r w:rsidR="006F38A5">
              <w:rPr>
                <w:lang w:val="en-US"/>
              </w:rPr>
              <w:t>,</w:t>
            </w:r>
            <w:r w:rsidR="006F38A5" w:rsidRPr="006F38A5">
              <w:rPr>
                <w:lang w:val="en-US"/>
              </w:rPr>
              <w:t xml:space="preserve"> In: Development and Underdevelopment: </w:t>
            </w:r>
            <w:r w:rsidR="006F38A5">
              <w:rPr>
                <w:lang w:val="en-US"/>
              </w:rPr>
              <w:t>Th</w:t>
            </w:r>
            <w:r w:rsidR="006F38A5" w:rsidRPr="006F38A5">
              <w:rPr>
                <w:lang w:val="en-US"/>
              </w:rPr>
              <w:t>e</w:t>
            </w:r>
            <w:r w:rsidR="006F38A5">
              <w:rPr>
                <w:lang w:val="en-US"/>
              </w:rPr>
              <w:t xml:space="preserve"> </w:t>
            </w:r>
            <w:r w:rsidR="006F38A5" w:rsidRPr="006F38A5">
              <w:rPr>
                <w:lang w:val="en-US"/>
              </w:rPr>
              <w:t>Political Economy of Global Inequality</w:t>
            </w:r>
            <w:r w:rsidR="006F38A5">
              <w:rPr>
                <w:lang w:val="en-US"/>
              </w:rPr>
              <w:t xml:space="preserve"> </w:t>
            </w:r>
            <w:r w:rsidR="006F38A5" w:rsidRPr="006F38A5">
              <w:rPr>
                <w:lang w:val="en-US"/>
              </w:rPr>
              <w:t>(4th ed)</w:t>
            </w:r>
            <w:r w:rsidR="006F38A5">
              <w:rPr>
                <w:lang w:val="en-US"/>
              </w:rPr>
              <w:t>,</w:t>
            </w:r>
            <w:r w:rsidR="006F38A5" w:rsidRPr="006F38A5">
              <w:rPr>
                <w:lang w:val="en-US"/>
              </w:rPr>
              <w:t xml:space="preserve"> by Seligson</w:t>
            </w:r>
            <w:r w:rsidR="002C092A">
              <w:rPr>
                <w:lang w:val="en-US"/>
              </w:rPr>
              <w:t>, M.</w:t>
            </w:r>
            <w:r w:rsidR="006F38A5" w:rsidRPr="006F38A5">
              <w:rPr>
                <w:lang w:val="en-US"/>
              </w:rPr>
              <w:t xml:space="preserve"> and John T. Passe-Smith</w:t>
            </w:r>
            <w:r w:rsidR="002C092A">
              <w:rPr>
                <w:lang w:val="en-US"/>
              </w:rPr>
              <w:t>, J.</w:t>
            </w:r>
            <w:r w:rsidR="006F38A5">
              <w:rPr>
                <w:lang w:val="en-US"/>
              </w:rPr>
              <w:t xml:space="preserve"> (Eds.),</w:t>
            </w:r>
            <w:r w:rsidR="006F38A5" w:rsidRPr="006F38A5">
              <w:rPr>
                <w:lang w:val="en-US"/>
              </w:rPr>
              <w:t xml:space="preserve"> Lynne Rienner Publishers, pp. 173–</w:t>
            </w:r>
            <w:r w:rsidR="006F38A5">
              <w:rPr>
                <w:lang w:val="en-US"/>
              </w:rPr>
              <w:t>1</w:t>
            </w:r>
            <w:r w:rsidR="006F38A5" w:rsidRPr="006F38A5">
              <w:rPr>
                <w:lang w:val="en-US"/>
              </w:rPr>
              <w:t>80</w:t>
            </w:r>
            <w:r w:rsidR="006F38A5">
              <w:rPr>
                <w:lang w:val="en-US"/>
              </w:rPr>
              <w:t xml:space="preserve">; </w:t>
            </w:r>
            <w:r w:rsidR="006F38A5" w:rsidRPr="006F38A5">
              <w:rPr>
                <w:lang w:val="en-US"/>
              </w:rPr>
              <w:t>Marber</w:t>
            </w:r>
            <w:r w:rsidR="006F38A5">
              <w:rPr>
                <w:lang w:val="en-US"/>
              </w:rPr>
              <w:t>, P.,</w:t>
            </w:r>
            <w:r w:rsidR="006F38A5" w:rsidRPr="006F38A5">
              <w:rPr>
                <w:lang w:val="en-US"/>
              </w:rPr>
              <w:t xml:space="preserve"> 2004</w:t>
            </w:r>
            <w:r w:rsidR="006F38A5">
              <w:rPr>
                <w:lang w:val="en-US"/>
              </w:rPr>
              <w:t>,</w:t>
            </w:r>
            <w:r w:rsidR="006F38A5" w:rsidRPr="006F38A5">
              <w:rPr>
                <w:lang w:val="en-US"/>
              </w:rPr>
              <w:t xml:space="preserve"> Globalization and its contents</w:t>
            </w:r>
            <w:r w:rsidR="006F38A5">
              <w:rPr>
                <w:lang w:val="en-US"/>
              </w:rPr>
              <w:t xml:space="preserve">, </w:t>
            </w:r>
            <w:r w:rsidR="006F38A5" w:rsidRPr="006F38A5">
              <w:rPr>
                <w:lang w:val="en-US"/>
              </w:rPr>
              <w:t>World Policy Journal 21.4, pp. 29–37</w:t>
            </w:r>
            <w:r w:rsidR="006F38A5">
              <w:rPr>
                <w:lang w:val="en-US"/>
              </w:rPr>
              <w:t xml:space="preserve">; </w:t>
            </w:r>
            <w:r w:rsidR="006F38A5" w:rsidRPr="006F38A5">
              <w:rPr>
                <w:lang w:val="en-US"/>
              </w:rPr>
              <w:t>Sachs</w:t>
            </w:r>
            <w:r w:rsidR="006F38A5">
              <w:rPr>
                <w:lang w:val="en-US"/>
              </w:rPr>
              <w:t>, J.,</w:t>
            </w:r>
            <w:r w:rsidR="006F38A5" w:rsidRPr="006F38A5">
              <w:rPr>
                <w:lang w:val="en-US"/>
              </w:rPr>
              <w:t xml:space="preserve"> 2005</w:t>
            </w:r>
            <w:r w:rsidR="006F38A5">
              <w:rPr>
                <w:lang w:val="en-US"/>
              </w:rPr>
              <w:t>, Th</w:t>
            </w:r>
            <w:r w:rsidR="006F38A5" w:rsidRPr="006F38A5">
              <w:rPr>
                <w:lang w:val="en-US"/>
              </w:rPr>
              <w:t>e end of poverty: economic possibilities for our time. New York: Penguin Press</w:t>
            </w:r>
            <w:r w:rsidR="006F38A5">
              <w:rPr>
                <w:lang w:val="en-US"/>
              </w:rPr>
              <w:t xml:space="preserve">, Chapters: </w:t>
            </w:r>
            <w:r w:rsidR="00EC0901">
              <w:rPr>
                <w:lang w:val="en-US"/>
              </w:rPr>
              <w:t xml:space="preserve">1,3,4,6,13; </w:t>
            </w:r>
            <w:r w:rsidR="00EC0901" w:rsidRPr="00EC0901">
              <w:rPr>
                <w:lang w:val="en-US"/>
              </w:rPr>
              <w:t>Easterly</w:t>
            </w:r>
            <w:r w:rsidR="00EC0901">
              <w:rPr>
                <w:lang w:val="en-US"/>
              </w:rPr>
              <w:t>, W.,</w:t>
            </w:r>
            <w:r w:rsidR="00EC0901" w:rsidRPr="00EC0901">
              <w:rPr>
                <w:lang w:val="en-US"/>
              </w:rPr>
              <w:t xml:space="preserve"> 2006</w:t>
            </w:r>
            <w:r w:rsidR="00EC0901">
              <w:rPr>
                <w:lang w:val="en-US"/>
              </w:rPr>
              <w:t>,</w:t>
            </w:r>
            <w:r w:rsidR="00EC0901" w:rsidRPr="00EC0901">
              <w:rPr>
                <w:lang w:val="en-US"/>
              </w:rPr>
              <w:t xml:space="preserve"> </w:t>
            </w:r>
            <w:r w:rsidR="00EC0901">
              <w:rPr>
                <w:lang w:val="en-US"/>
              </w:rPr>
              <w:t>Th</w:t>
            </w:r>
            <w:r w:rsidR="00EC0901" w:rsidRPr="00EC0901">
              <w:rPr>
                <w:lang w:val="en-US"/>
              </w:rPr>
              <w:t>e White Man’s Burden: Why the West’s E</w:t>
            </w:r>
            <w:r w:rsidR="00EC0901">
              <w:rPr>
                <w:lang w:val="en-US"/>
              </w:rPr>
              <w:t>ff</w:t>
            </w:r>
            <w:r w:rsidR="00EC0901" w:rsidRPr="00EC0901">
              <w:rPr>
                <w:lang w:val="en-US"/>
              </w:rPr>
              <w:t>orts to Aid the Rest Have Done So</w:t>
            </w:r>
            <w:r w:rsidR="00EC0901">
              <w:rPr>
                <w:lang w:val="en-US"/>
              </w:rPr>
              <w:t xml:space="preserve"> </w:t>
            </w:r>
            <w:r w:rsidR="00EC0901" w:rsidRPr="00EC0901">
              <w:rPr>
                <w:lang w:val="en-US"/>
              </w:rPr>
              <w:t>Much Ill and So Little Good. New York: Penguin</w:t>
            </w:r>
            <w:r w:rsidR="00EC0901">
              <w:rPr>
                <w:lang w:val="en-US"/>
              </w:rPr>
              <w:t xml:space="preserve">, Chapters: 2-3, 5-6; </w:t>
            </w:r>
            <w:r w:rsidR="00EC0901" w:rsidRPr="00EC0901">
              <w:rPr>
                <w:lang w:val="en-US"/>
              </w:rPr>
              <w:t xml:space="preserve">Solow, </w:t>
            </w:r>
            <w:r w:rsidR="00EC0901">
              <w:rPr>
                <w:lang w:val="en-US"/>
              </w:rPr>
              <w:t>R.,</w:t>
            </w:r>
            <w:r w:rsidR="00EC0901" w:rsidRPr="00EC0901">
              <w:rPr>
                <w:lang w:val="en-US"/>
              </w:rPr>
              <w:t xml:space="preserve"> </w:t>
            </w:r>
            <w:r w:rsidR="00EC0901">
              <w:rPr>
                <w:lang w:val="en-US"/>
              </w:rPr>
              <w:t xml:space="preserve">1956, </w:t>
            </w:r>
            <w:r w:rsidR="00EC0901" w:rsidRPr="00EC0901">
              <w:rPr>
                <w:lang w:val="en-US"/>
              </w:rPr>
              <w:t>A Contribution to the Theory of Economic Growth</w:t>
            </w:r>
            <w:r w:rsidR="00EC0901">
              <w:rPr>
                <w:lang w:val="en-US"/>
              </w:rPr>
              <w:t>,</w:t>
            </w:r>
            <w:r w:rsidR="00EC0901" w:rsidRPr="00EC0901">
              <w:rPr>
                <w:lang w:val="en-US"/>
              </w:rPr>
              <w:t xml:space="preserve"> The Quarterly Journal of Development Economics 70, no. 1</w:t>
            </w:r>
            <w:r w:rsidR="00EC0901">
              <w:rPr>
                <w:lang w:val="en-US"/>
              </w:rPr>
              <w:t>, pp.</w:t>
            </w:r>
            <w:r w:rsidR="00EC0901" w:rsidRPr="00EC0901">
              <w:rPr>
                <w:lang w:val="en-US"/>
              </w:rPr>
              <w:t xml:space="preserve"> 65–94</w:t>
            </w:r>
            <w:r w:rsidR="00EC0901">
              <w:rPr>
                <w:lang w:val="en-US"/>
              </w:rPr>
              <w:t xml:space="preserve">; </w:t>
            </w:r>
            <w:r w:rsidR="00EC0901" w:rsidRPr="00EC0901">
              <w:rPr>
                <w:lang w:val="en-US"/>
              </w:rPr>
              <w:t>Williamson, J</w:t>
            </w:r>
            <w:r w:rsidR="00EC0901">
              <w:rPr>
                <w:lang w:val="en-US"/>
              </w:rPr>
              <w:t>.,</w:t>
            </w:r>
            <w:r w:rsidR="00EC0901" w:rsidRPr="00EC0901">
              <w:rPr>
                <w:lang w:val="en-US"/>
              </w:rPr>
              <w:t xml:space="preserve"> </w:t>
            </w:r>
            <w:r w:rsidR="00EC0901">
              <w:rPr>
                <w:lang w:val="en-US"/>
              </w:rPr>
              <w:t xml:space="preserve">1990, </w:t>
            </w:r>
            <w:r w:rsidR="00EC0901" w:rsidRPr="00EC0901">
              <w:rPr>
                <w:lang w:val="en-US"/>
              </w:rPr>
              <w:t>What Washington Means by Policy Reform</w:t>
            </w:r>
            <w:r w:rsidR="00EC0901">
              <w:rPr>
                <w:lang w:val="en-US"/>
              </w:rPr>
              <w:t>,</w:t>
            </w:r>
            <w:r w:rsidR="00EC0901" w:rsidRPr="00EC0901">
              <w:rPr>
                <w:lang w:val="en-US"/>
              </w:rPr>
              <w:t xml:space="preserve"> Latin American Adjustment: How Much has Happened 7</w:t>
            </w:r>
            <w:r w:rsidR="00EC0901">
              <w:rPr>
                <w:lang w:val="en-US"/>
              </w:rPr>
              <w:t>, pp.</w:t>
            </w:r>
            <w:r w:rsidR="00EC0901" w:rsidRPr="00EC0901">
              <w:rPr>
                <w:lang w:val="en-US"/>
              </w:rPr>
              <w:t xml:space="preserve"> 7–20</w:t>
            </w:r>
            <w:r w:rsidR="00EC0901">
              <w:rPr>
                <w:lang w:val="en-US"/>
              </w:rPr>
              <w:t xml:space="preserve">; </w:t>
            </w:r>
            <w:r w:rsidR="00EC0901" w:rsidRPr="00EC0901">
              <w:rPr>
                <w:lang w:val="en-US"/>
              </w:rPr>
              <w:t>Rodrik, D</w:t>
            </w:r>
            <w:r w:rsidR="00127A2B">
              <w:rPr>
                <w:lang w:val="en-US"/>
              </w:rPr>
              <w:t>., 2000,</w:t>
            </w:r>
            <w:r w:rsidR="00EC0901" w:rsidRPr="00EC0901">
              <w:rPr>
                <w:lang w:val="en-US"/>
              </w:rPr>
              <w:t xml:space="preserve"> Institutions for High-quality Growth: What They Are and How to </w:t>
            </w:r>
            <w:r w:rsidR="00EC0901" w:rsidRPr="00EC0901">
              <w:rPr>
                <w:lang w:val="en-US"/>
              </w:rPr>
              <w:lastRenderedPageBreak/>
              <w:t>Acquire Them</w:t>
            </w:r>
            <w:r w:rsidR="00127A2B">
              <w:rPr>
                <w:lang w:val="en-US"/>
              </w:rPr>
              <w:t xml:space="preserve">, </w:t>
            </w:r>
            <w:r w:rsidR="00EC0901" w:rsidRPr="00EC0901">
              <w:rPr>
                <w:lang w:val="en-US"/>
              </w:rPr>
              <w:t xml:space="preserve"> Studies in Comparative International Development 35, no. 3</w:t>
            </w:r>
            <w:r w:rsidR="00127A2B">
              <w:rPr>
                <w:lang w:val="en-US"/>
              </w:rPr>
              <w:t xml:space="preserve">, pp.3-31; </w:t>
            </w:r>
            <w:r w:rsidR="00127A2B" w:rsidRPr="00127A2B">
              <w:rPr>
                <w:lang w:val="en-US"/>
              </w:rPr>
              <w:t>Weiss, T</w:t>
            </w:r>
            <w:r w:rsidR="002C092A">
              <w:rPr>
                <w:lang w:val="en-US"/>
              </w:rPr>
              <w:t>.</w:t>
            </w:r>
            <w:r w:rsidR="00127A2B" w:rsidRPr="00127A2B">
              <w:rPr>
                <w:lang w:val="en-US"/>
              </w:rPr>
              <w:t xml:space="preserve"> G.</w:t>
            </w:r>
            <w:r w:rsidR="00127A2B">
              <w:rPr>
                <w:lang w:val="en-US"/>
              </w:rPr>
              <w:t>,</w:t>
            </w:r>
            <w:r w:rsidR="00127A2B" w:rsidRPr="00127A2B">
              <w:rPr>
                <w:lang w:val="en-US"/>
              </w:rPr>
              <w:t xml:space="preserve"> </w:t>
            </w:r>
            <w:r w:rsidR="00127A2B">
              <w:rPr>
                <w:lang w:val="en-US"/>
              </w:rPr>
              <w:t xml:space="preserve">2000, </w:t>
            </w:r>
            <w:r w:rsidR="00127A2B" w:rsidRPr="00127A2B">
              <w:rPr>
                <w:lang w:val="en-US"/>
              </w:rPr>
              <w:t>Governance, Good Governance and Global Governance: Conceptual and Actual Challenges</w:t>
            </w:r>
            <w:r w:rsidR="00127A2B">
              <w:rPr>
                <w:lang w:val="en-US"/>
              </w:rPr>
              <w:t>,</w:t>
            </w:r>
            <w:r w:rsidR="00127A2B" w:rsidRPr="00127A2B">
              <w:rPr>
                <w:lang w:val="en-US"/>
              </w:rPr>
              <w:t xml:space="preserve"> Third World Quarterly 21, no. 5</w:t>
            </w:r>
            <w:r w:rsidR="00127A2B">
              <w:rPr>
                <w:lang w:val="en-US"/>
              </w:rPr>
              <w:t xml:space="preserve">, pp. </w:t>
            </w:r>
            <w:r w:rsidR="00127A2B" w:rsidRPr="00127A2B">
              <w:rPr>
                <w:lang w:val="en-US"/>
              </w:rPr>
              <w:t>795–814</w:t>
            </w:r>
            <w:r w:rsidR="00127A2B">
              <w:rPr>
                <w:lang w:val="en-US"/>
              </w:rPr>
              <w:t xml:space="preserve">; </w:t>
            </w:r>
            <w:r w:rsidR="00127A2B" w:rsidRPr="00127A2B">
              <w:rPr>
                <w:lang w:val="en-US"/>
              </w:rPr>
              <w:t>Acemoglu, D</w:t>
            </w:r>
            <w:r w:rsidR="00127A2B">
              <w:rPr>
                <w:lang w:val="en-US"/>
              </w:rPr>
              <w:t>.</w:t>
            </w:r>
            <w:r w:rsidR="00127A2B" w:rsidRPr="00127A2B">
              <w:rPr>
                <w:lang w:val="en-US"/>
              </w:rPr>
              <w:t>, an</w:t>
            </w:r>
            <w:r w:rsidR="00127A2B">
              <w:rPr>
                <w:lang w:val="en-US"/>
              </w:rPr>
              <w:t xml:space="preserve">d </w:t>
            </w:r>
            <w:r w:rsidR="00127A2B" w:rsidRPr="00127A2B">
              <w:rPr>
                <w:lang w:val="en-US"/>
              </w:rPr>
              <w:t>Robinson</w:t>
            </w:r>
            <w:r w:rsidR="00127A2B">
              <w:rPr>
                <w:lang w:val="en-US"/>
              </w:rPr>
              <w:t>, J. A.,</w:t>
            </w:r>
            <w:r w:rsidR="00127A2B" w:rsidRPr="00127A2B">
              <w:rPr>
                <w:lang w:val="en-US"/>
              </w:rPr>
              <w:t xml:space="preserve"> </w:t>
            </w:r>
            <w:r w:rsidR="00127A2B">
              <w:rPr>
                <w:lang w:val="en-US"/>
              </w:rPr>
              <w:t xml:space="preserve">2012, </w:t>
            </w:r>
            <w:r w:rsidR="00127A2B" w:rsidRPr="00127A2B">
              <w:rPr>
                <w:lang w:val="en-US"/>
              </w:rPr>
              <w:t>Why Nations Fail: The Origins of Power, Prosperity, and Poverty. Vol. 4. Crown Business,</w:t>
            </w:r>
            <w:r w:rsidR="00127A2B">
              <w:rPr>
                <w:lang w:val="en-US"/>
              </w:rPr>
              <w:t xml:space="preserve"> Chapter 15;</w:t>
            </w:r>
            <w:r w:rsidR="00127A2B">
              <w:t xml:space="preserve"> </w:t>
            </w:r>
            <w:r w:rsidR="00127A2B" w:rsidRPr="00127A2B">
              <w:rPr>
                <w:lang w:val="en-US"/>
              </w:rPr>
              <w:t>De Haas, H.</w:t>
            </w:r>
            <w:r w:rsidR="00127A2B">
              <w:rPr>
                <w:lang w:val="en-US"/>
              </w:rPr>
              <w:t xml:space="preserve">, 2010, </w:t>
            </w:r>
            <w:r w:rsidR="00127A2B" w:rsidRPr="00127A2B">
              <w:rPr>
                <w:lang w:val="en-US"/>
              </w:rPr>
              <w:t>Migration and Development: A Theoretical Perspective. The International Migration Review 44, 1</w:t>
            </w:r>
            <w:r w:rsidR="00127A2B">
              <w:rPr>
                <w:lang w:val="en-US"/>
              </w:rPr>
              <w:t xml:space="preserve">, pp. </w:t>
            </w:r>
            <w:r w:rsidR="00127A2B" w:rsidRPr="00127A2B">
              <w:rPr>
                <w:lang w:val="en-US"/>
              </w:rPr>
              <w:t>227-264</w:t>
            </w:r>
            <w:r w:rsidR="00127A2B">
              <w:rPr>
                <w:lang w:val="en-US"/>
              </w:rPr>
              <w:t xml:space="preserve">; </w:t>
            </w:r>
            <w:r w:rsidR="00127A2B" w:rsidRPr="00127A2B">
              <w:rPr>
                <w:lang w:val="en-US"/>
              </w:rPr>
              <w:t xml:space="preserve">Lavenex, S, and Kunz, </w:t>
            </w:r>
            <w:r w:rsidR="00127A2B">
              <w:rPr>
                <w:lang w:val="en-US"/>
              </w:rPr>
              <w:t>R., 2008,</w:t>
            </w:r>
            <w:r w:rsidR="00127A2B" w:rsidRPr="00127A2B">
              <w:rPr>
                <w:lang w:val="en-US"/>
              </w:rPr>
              <w:t xml:space="preserve"> </w:t>
            </w:r>
            <w:r w:rsidR="00127A2B">
              <w:rPr>
                <w:lang w:val="en-US"/>
              </w:rPr>
              <w:t>T</w:t>
            </w:r>
            <w:r w:rsidR="00127A2B" w:rsidRPr="00127A2B">
              <w:rPr>
                <w:lang w:val="en-US"/>
              </w:rPr>
              <w:t>he Migration–Development Nexus in EU External Relations</w:t>
            </w:r>
            <w:r w:rsidR="00127A2B">
              <w:rPr>
                <w:lang w:val="en-US"/>
              </w:rPr>
              <w:t xml:space="preserve">, </w:t>
            </w:r>
            <w:r w:rsidR="00127A2B" w:rsidRPr="00127A2B">
              <w:rPr>
                <w:lang w:val="en-US"/>
              </w:rPr>
              <w:t>Journal of European Integration 30, 3</w:t>
            </w:r>
            <w:r w:rsidR="007927E8">
              <w:rPr>
                <w:lang w:val="en-US"/>
              </w:rPr>
              <w:t xml:space="preserve">, pp. </w:t>
            </w:r>
            <w:r w:rsidR="00127A2B" w:rsidRPr="00127A2B">
              <w:rPr>
                <w:lang w:val="en-US"/>
              </w:rPr>
              <w:t>439-457</w:t>
            </w:r>
            <w:r w:rsidR="008E689D">
              <w:rPr>
                <w:lang w:val="en-US"/>
              </w:rPr>
              <w:t>; Mac Ginty, R. and Williams, A., 2016. Conflict and Development, Routledge, London.</w:t>
            </w:r>
          </w:p>
          <w:p w14:paraId="419C1136" w14:textId="77777777" w:rsidR="00C378F6" w:rsidRPr="00C46E54" w:rsidRDefault="00C378F6" w:rsidP="008347DE">
            <w:pPr>
              <w:jc w:val="both"/>
              <w:rPr>
                <w:lang w:val="en-US"/>
              </w:rPr>
            </w:pPr>
          </w:p>
        </w:tc>
      </w:tr>
      <w:tr w:rsidR="004626A4" w14:paraId="6E1D4BB5" w14:textId="77777777" w:rsidTr="004626A4">
        <w:trPr>
          <w:trHeight w:val="426"/>
        </w:trPr>
        <w:tc>
          <w:tcPr>
            <w:tcW w:w="3794" w:type="dxa"/>
            <w:gridSpan w:val="2"/>
            <w:tcBorders>
              <w:top w:val="single" w:sz="4" w:space="0" w:color="auto"/>
              <w:left w:val="single" w:sz="4" w:space="0" w:color="auto"/>
              <w:bottom w:val="single" w:sz="4" w:space="0" w:color="auto"/>
              <w:right w:val="single" w:sz="4" w:space="0" w:color="auto"/>
            </w:tcBorders>
            <w:vAlign w:val="center"/>
          </w:tcPr>
          <w:p w14:paraId="785CC2C2" w14:textId="77777777" w:rsidR="004626A4" w:rsidRPr="00566233" w:rsidRDefault="004626A4" w:rsidP="004626A4">
            <w:pPr>
              <w:rPr>
                <w:b/>
                <w:bCs/>
                <w:lang w:val="sr-Latn-RS"/>
              </w:rPr>
            </w:pPr>
            <w:r>
              <w:rPr>
                <w:b/>
                <w:bCs/>
                <w:lang w:val="sr-Latn-RS"/>
              </w:rPr>
              <w:lastRenderedPageBreak/>
              <w:t>Total</w:t>
            </w:r>
            <w:r>
              <w:rPr>
                <w:b/>
                <w:bCs/>
                <w:lang w:val="sr-Cyrl-CS"/>
              </w:rPr>
              <w:t xml:space="preserve"> </w:t>
            </w:r>
            <w:r w:rsidRPr="00566233">
              <w:rPr>
                <w:b/>
                <w:bCs/>
                <w:lang w:val="en-GB"/>
              </w:rPr>
              <w:t>classes of active teaching</w:t>
            </w:r>
            <w:r>
              <w:rPr>
                <w:b/>
                <w:bCs/>
                <w:lang w:val="sr-Cyrl-CS"/>
              </w:rPr>
              <w:t>:</w:t>
            </w:r>
            <w:r>
              <w:rPr>
                <w:b/>
                <w:lang w:val="sr-Cyrl-CS"/>
              </w:rPr>
              <w:t xml:space="preserve"> </w:t>
            </w:r>
            <w:r w:rsidR="00566233">
              <w:rPr>
                <w:b/>
                <w:lang w:val="sr-Latn-RS"/>
              </w:rPr>
              <w:t>60</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19A891ED" w14:textId="77777777" w:rsidR="004626A4" w:rsidRDefault="004626A4" w:rsidP="004626A4">
            <w:pPr>
              <w:rPr>
                <w:b/>
                <w:bCs/>
                <w:lang w:val="en-US"/>
              </w:rPr>
            </w:pPr>
            <w:r>
              <w:rPr>
                <w:b/>
                <w:bCs/>
                <w:lang w:val="en-US"/>
              </w:rPr>
              <w:t>Theoretical classes</w:t>
            </w:r>
            <w:r w:rsidR="009B63A6">
              <w:rPr>
                <w:b/>
                <w:bCs/>
                <w:lang w:val="en-US"/>
              </w:rPr>
              <w:t xml:space="preserve">: </w:t>
            </w:r>
            <w:r w:rsidR="00566233">
              <w:rPr>
                <w:b/>
                <w:bCs/>
                <w:lang w:val="en-US"/>
              </w:rPr>
              <w:t>30</w:t>
            </w:r>
          </w:p>
        </w:tc>
        <w:tc>
          <w:tcPr>
            <w:tcW w:w="3005" w:type="dxa"/>
            <w:gridSpan w:val="2"/>
            <w:tcBorders>
              <w:top w:val="single" w:sz="4" w:space="0" w:color="auto"/>
              <w:left w:val="single" w:sz="4" w:space="0" w:color="auto"/>
              <w:bottom w:val="single" w:sz="4" w:space="0" w:color="auto"/>
              <w:right w:val="single" w:sz="4" w:space="0" w:color="auto"/>
            </w:tcBorders>
            <w:vAlign w:val="center"/>
          </w:tcPr>
          <w:p w14:paraId="72F2F7E7" w14:textId="77777777" w:rsidR="004626A4" w:rsidRPr="004626A4" w:rsidRDefault="004626A4" w:rsidP="004626A4">
            <w:pPr>
              <w:rPr>
                <w:b/>
                <w:bCs/>
                <w:lang w:val="sr-Latn-RS"/>
              </w:rPr>
            </w:pPr>
            <w:r w:rsidRPr="00F34A30">
              <w:rPr>
                <w:b/>
                <w:bCs/>
                <w:lang w:val="en-GB"/>
              </w:rPr>
              <w:t>Practical classes</w:t>
            </w:r>
            <w:r>
              <w:rPr>
                <w:b/>
                <w:bCs/>
                <w:lang w:val="sr-Latn-RS"/>
              </w:rPr>
              <w:t>:</w:t>
            </w:r>
            <w:r w:rsidR="009B63A6">
              <w:rPr>
                <w:b/>
                <w:bCs/>
                <w:lang w:val="sr-Latn-RS"/>
              </w:rPr>
              <w:t xml:space="preserve"> </w:t>
            </w:r>
            <w:r w:rsidR="00566233">
              <w:rPr>
                <w:b/>
                <w:bCs/>
                <w:lang w:val="sr-Latn-RS"/>
              </w:rPr>
              <w:t>30</w:t>
            </w:r>
          </w:p>
        </w:tc>
      </w:tr>
      <w:tr w:rsidR="002E4F85" w14:paraId="0493FCDC" w14:textId="77777777" w:rsidTr="004626A4">
        <w:trPr>
          <w:trHeight w:val="599"/>
        </w:trPr>
        <w:tc>
          <w:tcPr>
            <w:tcW w:w="9917" w:type="dxa"/>
            <w:gridSpan w:val="6"/>
            <w:tcBorders>
              <w:top w:val="single" w:sz="4" w:space="0" w:color="auto"/>
              <w:left w:val="single" w:sz="4" w:space="0" w:color="auto"/>
              <w:bottom w:val="single" w:sz="4" w:space="0" w:color="auto"/>
              <w:right w:val="single" w:sz="4" w:space="0" w:color="auto"/>
            </w:tcBorders>
          </w:tcPr>
          <w:p w14:paraId="74EE4314" w14:textId="77777777" w:rsidR="002E4F85" w:rsidRDefault="002E4F85" w:rsidP="00C378F6">
            <w:pPr>
              <w:jc w:val="both"/>
              <w:rPr>
                <w:b/>
                <w:bCs/>
                <w:lang w:val="sr-Cyrl-CS"/>
              </w:rPr>
            </w:pPr>
            <w:r>
              <w:rPr>
                <w:b/>
                <w:bCs/>
                <w:lang w:val="sr-Cyrl-CS"/>
              </w:rPr>
              <w:t>Teaching methods</w:t>
            </w:r>
            <w:r w:rsidR="008347DE">
              <w:rPr>
                <w:b/>
                <w:bCs/>
                <w:lang w:val="sr-Cyrl-CS"/>
              </w:rPr>
              <w:t xml:space="preserve">: </w:t>
            </w:r>
          </w:p>
          <w:p w14:paraId="73905EDB" w14:textId="77777777" w:rsidR="00CC3F53" w:rsidRPr="008E689D" w:rsidRDefault="00CC3F53" w:rsidP="00C378F6">
            <w:pPr>
              <w:jc w:val="both"/>
              <w:rPr>
                <w:lang w:val="en-GB"/>
              </w:rPr>
            </w:pPr>
            <w:r w:rsidRPr="008E689D">
              <w:rPr>
                <w:lang w:val="en-GB"/>
              </w:rPr>
              <w:t>Lecture</w:t>
            </w:r>
            <w:r w:rsidR="002D5F04" w:rsidRPr="008E689D">
              <w:rPr>
                <w:lang w:val="en-GB"/>
              </w:rPr>
              <w:t xml:space="preserve">s, </w:t>
            </w:r>
            <w:r w:rsidR="008E689D">
              <w:rPr>
                <w:lang w:val="en-GB"/>
              </w:rPr>
              <w:t>d</w:t>
            </w:r>
            <w:r w:rsidR="002D5F04" w:rsidRPr="008E689D">
              <w:rPr>
                <w:lang w:val="en-GB"/>
              </w:rPr>
              <w:t>iscussions,</w:t>
            </w:r>
            <w:r w:rsidR="00F34A30" w:rsidRPr="008E689D">
              <w:rPr>
                <w:lang w:val="en-GB"/>
              </w:rPr>
              <w:t xml:space="preserve"> Book review</w:t>
            </w:r>
            <w:r w:rsidR="008E689D">
              <w:rPr>
                <w:lang w:val="en-GB"/>
              </w:rPr>
              <w:t>s</w:t>
            </w:r>
            <w:r w:rsidR="00F34A30" w:rsidRPr="008E689D">
              <w:rPr>
                <w:lang w:val="en-GB"/>
              </w:rPr>
              <w:t>,</w:t>
            </w:r>
            <w:r w:rsidR="002D5F04" w:rsidRPr="008E689D">
              <w:rPr>
                <w:lang w:val="en-GB"/>
              </w:rPr>
              <w:t xml:space="preserve"> In-class activities</w:t>
            </w:r>
            <w:r w:rsidR="00F34A30" w:rsidRPr="008E689D">
              <w:rPr>
                <w:lang w:val="en-GB"/>
              </w:rPr>
              <w:t xml:space="preserve"> </w:t>
            </w:r>
          </w:p>
        </w:tc>
      </w:tr>
      <w:tr w:rsidR="002E4F85" w14:paraId="20210C6B"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3C583CCB" w14:textId="77777777" w:rsidR="002E4F85" w:rsidRDefault="002E4F85" w:rsidP="008347DE">
            <w:pPr>
              <w:jc w:val="center"/>
              <w:rPr>
                <w:b/>
                <w:bCs/>
                <w:lang w:val="ru-RU"/>
              </w:rPr>
            </w:pPr>
            <w:r>
              <w:rPr>
                <w:b/>
                <w:bCs/>
                <w:lang w:val="sr-Cyrl-CS"/>
              </w:rPr>
              <w:t>Assessment of knowledge (maximum no. of points 100)</w:t>
            </w:r>
          </w:p>
        </w:tc>
      </w:tr>
      <w:tr w:rsidR="002E4F85" w14:paraId="6B475C7A" w14:textId="77777777" w:rsidTr="008347DE">
        <w:tc>
          <w:tcPr>
            <w:tcW w:w="3671" w:type="dxa"/>
            <w:tcBorders>
              <w:top w:val="single" w:sz="4" w:space="0" w:color="auto"/>
              <w:left w:val="single" w:sz="4" w:space="0" w:color="auto"/>
              <w:bottom w:val="single" w:sz="4" w:space="0" w:color="auto"/>
              <w:right w:val="single" w:sz="4" w:space="0" w:color="auto"/>
            </w:tcBorders>
          </w:tcPr>
          <w:p w14:paraId="2EE62217" w14:textId="77777777" w:rsidR="002E4F85" w:rsidRDefault="002E4F85" w:rsidP="008347DE">
            <w:pPr>
              <w:rPr>
                <w:lang w:val="sr-Cyrl-CS"/>
              </w:rPr>
            </w:pPr>
            <w:r>
              <w:rPr>
                <w:b/>
                <w:iCs/>
                <w:lang w:val="sr-Cyrl-CS"/>
              </w:rPr>
              <w:t>Pre-examination commitments</w:t>
            </w:r>
          </w:p>
        </w:tc>
        <w:tc>
          <w:tcPr>
            <w:tcW w:w="1785" w:type="dxa"/>
            <w:gridSpan w:val="2"/>
            <w:tcBorders>
              <w:top w:val="single" w:sz="4" w:space="0" w:color="auto"/>
              <w:left w:val="single" w:sz="4" w:space="0" w:color="auto"/>
              <w:bottom w:val="single" w:sz="4" w:space="0" w:color="auto"/>
              <w:right w:val="single" w:sz="4" w:space="0" w:color="auto"/>
            </w:tcBorders>
          </w:tcPr>
          <w:p w14:paraId="4DB68F31" w14:textId="77777777" w:rsidR="002E4F85" w:rsidRDefault="002E4F85" w:rsidP="008347DE">
            <w:pPr>
              <w:rPr>
                <w:b/>
                <w:bCs/>
                <w:lang w:val="en-US"/>
              </w:rPr>
            </w:pPr>
            <w:r>
              <w:rPr>
                <w:b/>
                <w:bCs/>
                <w:lang w:val="en-US"/>
              </w:rPr>
              <w:t>points</w:t>
            </w:r>
          </w:p>
        </w:tc>
        <w:tc>
          <w:tcPr>
            <w:tcW w:w="3065" w:type="dxa"/>
            <w:gridSpan w:val="2"/>
            <w:tcBorders>
              <w:top w:val="single" w:sz="4" w:space="0" w:color="auto"/>
              <w:left w:val="single" w:sz="4" w:space="0" w:color="auto"/>
              <w:bottom w:val="single" w:sz="4" w:space="0" w:color="auto"/>
              <w:right w:val="single" w:sz="4" w:space="0" w:color="auto"/>
            </w:tcBorders>
          </w:tcPr>
          <w:p w14:paraId="6FA02589" w14:textId="77777777" w:rsidR="002E4F85" w:rsidRPr="00894E72" w:rsidRDefault="002E4F85" w:rsidP="008347DE">
            <w:pPr>
              <w:rPr>
                <w:b/>
                <w:bCs/>
                <w:lang w:val="en-US"/>
              </w:rPr>
            </w:pPr>
            <w:r w:rsidRPr="00894E72">
              <w:rPr>
                <w:b/>
                <w:bCs/>
                <w:lang w:val="en-US"/>
              </w:rPr>
              <w:t xml:space="preserve">Final examination </w:t>
            </w:r>
          </w:p>
        </w:tc>
        <w:tc>
          <w:tcPr>
            <w:tcW w:w="1396" w:type="dxa"/>
            <w:tcBorders>
              <w:top w:val="single" w:sz="4" w:space="0" w:color="auto"/>
              <w:left w:val="single" w:sz="4" w:space="0" w:color="auto"/>
              <w:bottom w:val="single" w:sz="4" w:space="0" w:color="auto"/>
              <w:right w:val="single" w:sz="4" w:space="0" w:color="auto"/>
            </w:tcBorders>
          </w:tcPr>
          <w:p w14:paraId="6DCCF7B2" w14:textId="77777777" w:rsidR="002E4F85" w:rsidRDefault="002E4F85" w:rsidP="008347DE">
            <w:pPr>
              <w:rPr>
                <w:i/>
                <w:iCs/>
                <w:lang w:val="en-US"/>
              </w:rPr>
            </w:pPr>
            <w:r>
              <w:rPr>
                <w:i/>
                <w:iCs/>
                <w:lang w:val="en-US"/>
              </w:rPr>
              <w:t>points</w:t>
            </w:r>
          </w:p>
        </w:tc>
      </w:tr>
      <w:tr w:rsidR="002E4F85" w14:paraId="22D79353" w14:textId="77777777" w:rsidTr="008347DE">
        <w:tc>
          <w:tcPr>
            <w:tcW w:w="3671" w:type="dxa"/>
            <w:tcBorders>
              <w:top w:val="single" w:sz="4" w:space="0" w:color="auto"/>
              <w:left w:val="single" w:sz="4" w:space="0" w:color="auto"/>
              <w:bottom w:val="single" w:sz="4" w:space="0" w:color="auto"/>
              <w:right w:val="single" w:sz="4" w:space="0" w:color="auto"/>
            </w:tcBorders>
          </w:tcPr>
          <w:p w14:paraId="2BB3950E" w14:textId="77777777" w:rsidR="002E4F85" w:rsidRPr="00F34A30" w:rsidRDefault="00894E72" w:rsidP="008347DE">
            <w:pPr>
              <w:rPr>
                <w:i/>
                <w:iCs/>
                <w:lang w:val="en-GB"/>
              </w:rPr>
            </w:pPr>
            <w:r>
              <w:rPr>
                <w:lang w:val="en-GB"/>
              </w:rPr>
              <w:t>b</w:t>
            </w:r>
            <w:r w:rsidR="009B63A6" w:rsidRPr="00F34A30">
              <w:rPr>
                <w:lang w:val="en-GB"/>
              </w:rPr>
              <w:t>ook review</w:t>
            </w:r>
          </w:p>
        </w:tc>
        <w:tc>
          <w:tcPr>
            <w:tcW w:w="1785" w:type="dxa"/>
            <w:gridSpan w:val="2"/>
            <w:tcBorders>
              <w:top w:val="single" w:sz="4" w:space="0" w:color="auto"/>
              <w:left w:val="single" w:sz="4" w:space="0" w:color="auto"/>
              <w:bottom w:val="single" w:sz="4" w:space="0" w:color="auto"/>
              <w:right w:val="single" w:sz="4" w:space="0" w:color="auto"/>
            </w:tcBorders>
          </w:tcPr>
          <w:p w14:paraId="236A00BF" w14:textId="77777777" w:rsidR="002E4F85" w:rsidRPr="009B63A6" w:rsidRDefault="009B63A6" w:rsidP="008347DE">
            <w:pPr>
              <w:tabs>
                <w:tab w:val="left" w:pos="1200"/>
              </w:tabs>
              <w:rPr>
                <w:b/>
                <w:bCs/>
                <w:lang w:val="sr-Latn-RS"/>
              </w:rPr>
            </w:pPr>
            <w:r>
              <w:rPr>
                <w:b/>
                <w:bCs/>
                <w:lang w:val="sr-Latn-RS"/>
              </w:rPr>
              <w:t>20</w:t>
            </w:r>
          </w:p>
        </w:tc>
        <w:tc>
          <w:tcPr>
            <w:tcW w:w="3065" w:type="dxa"/>
            <w:gridSpan w:val="2"/>
            <w:tcBorders>
              <w:top w:val="single" w:sz="4" w:space="0" w:color="auto"/>
              <w:left w:val="single" w:sz="4" w:space="0" w:color="auto"/>
              <w:bottom w:val="single" w:sz="4" w:space="0" w:color="auto"/>
              <w:right w:val="single" w:sz="4" w:space="0" w:color="auto"/>
            </w:tcBorders>
          </w:tcPr>
          <w:p w14:paraId="34AB5DE1" w14:textId="77777777" w:rsidR="002E4F85" w:rsidRPr="00F34A30" w:rsidRDefault="00F34A30" w:rsidP="008347DE">
            <w:pPr>
              <w:rPr>
                <w:i/>
                <w:iCs/>
                <w:lang w:val="en-GB"/>
              </w:rPr>
            </w:pPr>
            <w:r w:rsidRPr="00F34A30">
              <w:rPr>
                <w:lang w:val="en-GB"/>
              </w:rPr>
              <w:t>essay</w:t>
            </w:r>
          </w:p>
        </w:tc>
        <w:tc>
          <w:tcPr>
            <w:tcW w:w="1396" w:type="dxa"/>
            <w:tcBorders>
              <w:top w:val="single" w:sz="4" w:space="0" w:color="auto"/>
              <w:left w:val="single" w:sz="4" w:space="0" w:color="auto"/>
              <w:bottom w:val="single" w:sz="4" w:space="0" w:color="auto"/>
              <w:right w:val="single" w:sz="4" w:space="0" w:color="auto"/>
            </w:tcBorders>
          </w:tcPr>
          <w:p w14:paraId="2D3D46F3" w14:textId="77777777" w:rsidR="002E4F85" w:rsidRPr="009B63A6" w:rsidRDefault="009B63A6" w:rsidP="008347DE">
            <w:pPr>
              <w:rPr>
                <w:b/>
                <w:iCs/>
                <w:lang w:val="sr-Latn-RS"/>
              </w:rPr>
            </w:pPr>
            <w:r>
              <w:rPr>
                <w:b/>
                <w:iCs/>
                <w:lang w:val="sr-Latn-RS"/>
              </w:rPr>
              <w:t>50</w:t>
            </w:r>
          </w:p>
        </w:tc>
      </w:tr>
      <w:tr w:rsidR="002E4F85" w14:paraId="7810783A" w14:textId="77777777" w:rsidTr="008347DE">
        <w:tc>
          <w:tcPr>
            <w:tcW w:w="3671" w:type="dxa"/>
            <w:tcBorders>
              <w:top w:val="single" w:sz="4" w:space="0" w:color="auto"/>
              <w:left w:val="single" w:sz="4" w:space="0" w:color="auto"/>
              <w:bottom w:val="single" w:sz="4" w:space="0" w:color="auto"/>
              <w:right w:val="single" w:sz="4" w:space="0" w:color="auto"/>
            </w:tcBorders>
          </w:tcPr>
          <w:p w14:paraId="433B8FB9" w14:textId="77777777" w:rsidR="002E4F85" w:rsidRPr="00F34A30" w:rsidRDefault="002E4F85" w:rsidP="008347DE">
            <w:pPr>
              <w:rPr>
                <w:i/>
                <w:iCs/>
                <w:lang w:val="en-GB"/>
              </w:rPr>
            </w:pPr>
            <w:r w:rsidRPr="00F34A30">
              <w:rPr>
                <w:lang w:val="en-GB"/>
              </w:rPr>
              <w:t>practical teaching</w:t>
            </w:r>
          </w:p>
        </w:tc>
        <w:tc>
          <w:tcPr>
            <w:tcW w:w="1785" w:type="dxa"/>
            <w:gridSpan w:val="2"/>
            <w:tcBorders>
              <w:top w:val="single" w:sz="4" w:space="0" w:color="auto"/>
              <w:left w:val="single" w:sz="4" w:space="0" w:color="auto"/>
              <w:bottom w:val="single" w:sz="4" w:space="0" w:color="auto"/>
              <w:right w:val="single" w:sz="4" w:space="0" w:color="auto"/>
            </w:tcBorders>
          </w:tcPr>
          <w:p w14:paraId="5F058B5D" w14:textId="77777777" w:rsidR="002E4F85" w:rsidRDefault="002E4F85" w:rsidP="008347DE">
            <w:pPr>
              <w:rPr>
                <w:b/>
                <w:bCs/>
                <w:lang w:val="sr-Cyrl-CS"/>
              </w:rPr>
            </w:pPr>
          </w:p>
        </w:tc>
        <w:tc>
          <w:tcPr>
            <w:tcW w:w="3065" w:type="dxa"/>
            <w:gridSpan w:val="2"/>
            <w:tcBorders>
              <w:top w:val="single" w:sz="4" w:space="0" w:color="auto"/>
              <w:left w:val="single" w:sz="4" w:space="0" w:color="auto"/>
              <w:bottom w:val="single" w:sz="4" w:space="0" w:color="auto"/>
              <w:right w:val="single" w:sz="4" w:space="0" w:color="auto"/>
            </w:tcBorders>
          </w:tcPr>
          <w:p w14:paraId="72C062D9" w14:textId="77777777" w:rsidR="002E4F85" w:rsidRPr="00F34A30" w:rsidRDefault="002E4F85" w:rsidP="008347DE">
            <w:pPr>
              <w:rPr>
                <w:i/>
                <w:iCs/>
                <w:lang w:val="en-GB"/>
              </w:rPr>
            </w:pPr>
            <w:r w:rsidRPr="00F34A30">
              <w:rPr>
                <w:lang w:val="en-GB"/>
              </w:rPr>
              <w:t>oral examination</w:t>
            </w:r>
          </w:p>
        </w:tc>
        <w:tc>
          <w:tcPr>
            <w:tcW w:w="1396" w:type="dxa"/>
            <w:tcBorders>
              <w:top w:val="single" w:sz="4" w:space="0" w:color="auto"/>
              <w:left w:val="single" w:sz="4" w:space="0" w:color="auto"/>
              <w:bottom w:val="single" w:sz="4" w:space="0" w:color="auto"/>
              <w:right w:val="single" w:sz="4" w:space="0" w:color="auto"/>
            </w:tcBorders>
          </w:tcPr>
          <w:p w14:paraId="599D0688" w14:textId="77777777" w:rsidR="002E4F85" w:rsidRDefault="002E4F85" w:rsidP="008347DE">
            <w:pPr>
              <w:rPr>
                <w:b/>
                <w:iCs/>
                <w:lang w:val="sr-Cyrl-CS"/>
              </w:rPr>
            </w:pPr>
          </w:p>
        </w:tc>
      </w:tr>
      <w:tr w:rsidR="002E4F85" w14:paraId="30268E06" w14:textId="77777777" w:rsidTr="008347DE">
        <w:tc>
          <w:tcPr>
            <w:tcW w:w="3671" w:type="dxa"/>
            <w:tcBorders>
              <w:top w:val="single" w:sz="4" w:space="0" w:color="auto"/>
              <w:left w:val="single" w:sz="4" w:space="0" w:color="auto"/>
              <w:bottom w:val="single" w:sz="4" w:space="0" w:color="auto"/>
              <w:right w:val="single" w:sz="4" w:space="0" w:color="auto"/>
            </w:tcBorders>
          </w:tcPr>
          <w:p w14:paraId="2AE14DB2" w14:textId="77777777" w:rsidR="002E4F85" w:rsidRPr="00F34A30" w:rsidRDefault="002E4F85" w:rsidP="008347DE">
            <w:pPr>
              <w:rPr>
                <w:i/>
                <w:iCs/>
                <w:lang w:val="en-GB"/>
              </w:rPr>
            </w:pPr>
            <w:r w:rsidRPr="00F34A30">
              <w:rPr>
                <w:lang w:val="en-GB"/>
              </w:rPr>
              <w:t>colloquium(a)</w:t>
            </w:r>
          </w:p>
        </w:tc>
        <w:tc>
          <w:tcPr>
            <w:tcW w:w="1785" w:type="dxa"/>
            <w:gridSpan w:val="2"/>
            <w:tcBorders>
              <w:top w:val="single" w:sz="4" w:space="0" w:color="auto"/>
              <w:left w:val="single" w:sz="4" w:space="0" w:color="auto"/>
              <w:bottom w:val="single" w:sz="4" w:space="0" w:color="auto"/>
              <w:right w:val="single" w:sz="4" w:space="0" w:color="auto"/>
            </w:tcBorders>
          </w:tcPr>
          <w:p w14:paraId="206E6CA0" w14:textId="77777777" w:rsidR="002E4F85" w:rsidRDefault="002E4F85" w:rsidP="008347DE">
            <w:pPr>
              <w:rPr>
                <w:b/>
                <w:bCs/>
                <w:lang w:val="sr-Cyrl-CS"/>
              </w:rPr>
            </w:pPr>
          </w:p>
        </w:tc>
        <w:tc>
          <w:tcPr>
            <w:tcW w:w="3065" w:type="dxa"/>
            <w:gridSpan w:val="2"/>
            <w:tcBorders>
              <w:top w:val="single" w:sz="4" w:space="0" w:color="auto"/>
              <w:left w:val="single" w:sz="4" w:space="0" w:color="auto"/>
              <w:bottom w:val="single" w:sz="4" w:space="0" w:color="auto"/>
              <w:right w:val="single" w:sz="4" w:space="0" w:color="auto"/>
            </w:tcBorders>
          </w:tcPr>
          <w:p w14:paraId="4749EA20" w14:textId="77777777" w:rsidR="002E4F85" w:rsidRPr="00F34A30" w:rsidRDefault="002E4F85" w:rsidP="008347DE">
            <w:pPr>
              <w:rPr>
                <w:i/>
                <w:iCs/>
                <w:lang w:val="en-GB"/>
              </w:rPr>
            </w:pPr>
            <w:r w:rsidRPr="00F34A30">
              <w:rPr>
                <w:i/>
                <w:iCs/>
                <w:lang w:val="en-GB"/>
              </w:rPr>
              <w:t>..........</w:t>
            </w:r>
          </w:p>
        </w:tc>
        <w:tc>
          <w:tcPr>
            <w:tcW w:w="1396" w:type="dxa"/>
            <w:tcBorders>
              <w:top w:val="single" w:sz="4" w:space="0" w:color="auto"/>
              <w:left w:val="single" w:sz="4" w:space="0" w:color="auto"/>
              <w:bottom w:val="single" w:sz="4" w:space="0" w:color="auto"/>
              <w:right w:val="single" w:sz="4" w:space="0" w:color="auto"/>
            </w:tcBorders>
          </w:tcPr>
          <w:p w14:paraId="79A7A9B5" w14:textId="77777777" w:rsidR="002E4F85" w:rsidRDefault="002E4F85" w:rsidP="008347DE">
            <w:pPr>
              <w:rPr>
                <w:i/>
                <w:iCs/>
                <w:lang w:val="sr-Cyrl-CS"/>
              </w:rPr>
            </w:pPr>
          </w:p>
        </w:tc>
      </w:tr>
      <w:tr w:rsidR="002E4F85" w14:paraId="06849781" w14:textId="77777777" w:rsidTr="008347DE">
        <w:tc>
          <w:tcPr>
            <w:tcW w:w="3671" w:type="dxa"/>
            <w:tcBorders>
              <w:top w:val="single" w:sz="4" w:space="0" w:color="auto"/>
              <w:left w:val="single" w:sz="4" w:space="0" w:color="auto"/>
              <w:bottom w:val="single" w:sz="4" w:space="0" w:color="auto"/>
              <w:right w:val="single" w:sz="4" w:space="0" w:color="auto"/>
            </w:tcBorders>
          </w:tcPr>
          <w:p w14:paraId="52234D07" w14:textId="77777777" w:rsidR="002E4F85" w:rsidRPr="00F34A30" w:rsidRDefault="009B63A6" w:rsidP="008347DE">
            <w:pPr>
              <w:rPr>
                <w:lang w:val="en-GB"/>
              </w:rPr>
            </w:pPr>
            <w:r w:rsidRPr="00F34A30">
              <w:rPr>
                <w:lang w:val="en-GB"/>
              </w:rPr>
              <w:t>presentation</w:t>
            </w:r>
          </w:p>
        </w:tc>
        <w:tc>
          <w:tcPr>
            <w:tcW w:w="1785" w:type="dxa"/>
            <w:gridSpan w:val="2"/>
            <w:tcBorders>
              <w:top w:val="single" w:sz="4" w:space="0" w:color="auto"/>
              <w:left w:val="single" w:sz="4" w:space="0" w:color="auto"/>
              <w:bottom w:val="single" w:sz="4" w:space="0" w:color="auto"/>
              <w:right w:val="single" w:sz="4" w:space="0" w:color="auto"/>
            </w:tcBorders>
          </w:tcPr>
          <w:p w14:paraId="2F4EDF02" w14:textId="77777777" w:rsidR="002E4F85" w:rsidRPr="009B63A6" w:rsidRDefault="009B63A6" w:rsidP="008347DE">
            <w:pPr>
              <w:rPr>
                <w:b/>
                <w:bCs/>
                <w:lang w:val="sr-Latn-RS"/>
              </w:rPr>
            </w:pPr>
            <w:r>
              <w:rPr>
                <w:b/>
                <w:bCs/>
                <w:lang w:val="sr-Latn-RS"/>
              </w:rPr>
              <w:t>30</w:t>
            </w:r>
          </w:p>
        </w:tc>
        <w:tc>
          <w:tcPr>
            <w:tcW w:w="3065" w:type="dxa"/>
            <w:gridSpan w:val="2"/>
            <w:tcBorders>
              <w:top w:val="single" w:sz="4" w:space="0" w:color="auto"/>
              <w:left w:val="single" w:sz="4" w:space="0" w:color="auto"/>
              <w:bottom w:val="single" w:sz="4" w:space="0" w:color="auto"/>
              <w:right w:val="single" w:sz="4" w:space="0" w:color="auto"/>
            </w:tcBorders>
          </w:tcPr>
          <w:p w14:paraId="7FCE24EB" w14:textId="77777777" w:rsidR="002E4F85" w:rsidRDefault="002E4F85" w:rsidP="008347DE">
            <w:pPr>
              <w:rPr>
                <w:i/>
                <w:iCs/>
                <w:lang w:val="sr-Cyrl-CS"/>
              </w:rPr>
            </w:pPr>
          </w:p>
        </w:tc>
        <w:tc>
          <w:tcPr>
            <w:tcW w:w="1396" w:type="dxa"/>
            <w:tcBorders>
              <w:top w:val="single" w:sz="4" w:space="0" w:color="auto"/>
              <w:left w:val="single" w:sz="4" w:space="0" w:color="auto"/>
              <w:bottom w:val="single" w:sz="4" w:space="0" w:color="auto"/>
              <w:right w:val="single" w:sz="4" w:space="0" w:color="auto"/>
            </w:tcBorders>
          </w:tcPr>
          <w:p w14:paraId="226B395E" w14:textId="77777777" w:rsidR="002E4F85" w:rsidRDefault="002E4F85" w:rsidP="008347DE">
            <w:pPr>
              <w:rPr>
                <w:i/>
                <w:iCs/>
                <w:lang w:val="sr-Cyrl-CS"/>
              </w:rPr>
            </w:pPr>
          </w:p>
        </w:tc>
      </w:tr>
    </w:tbl>
    <w:p w14:paraId="27B4E6DD" w14:textId="77777777" w:rsidR="002E4F85" w:rsidRDefault="002E4F85" w:rsidP="002E4F85">
      <w:pPr>
        <w:rPr>
          <w:lang w:val="ru-RU"/>
        </w:rPr>
      </w:pPr>
    </w:p>
    <w:p w14:paraId="62096C32" w14:textId="77777777" w:rsidR="002E4F85" w:rsidRDefault="002E4F85"/>
    <w:sectPr w:rsidR="002E4F85" w:rsidSect="002E4F85">
      <w:pgSz w:w="11906" w:h="16838"/>
      <w:pgMar w:top="1417" w:right="1418"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43848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47A367A"/>
    <w:multiLevelType w:val="hybridMultilevel"/>
    <w:tmpl w:val="6BC617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115690"/>
    <w:multiLevelType w:val="multilevel"/>
    <w:tmpl w:val="187C922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655F4CFA"/>
    <w:multiLevelType w:val="multilevel"/>
    <w:tmpl w:val="432699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7A765BA5"/>
    <w:multiLevelType w:val="hybridMultilevel"/>
    <w:tmpl w:val="3A08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5CB"/>
    <w:rsid w:val="00044F1A"/>
    <w:rsid w:val="000614BC"/>
    <w:rsid w:val="00127A2B"/>
    <w:rsid w:val="00130A43"/>
    <w:rsid w:val="0014030C"/>
    <w:rsid w:val="002B7E3B"/>
    <w:rsid w:val="002C092A"/>
    <w:rsid w:val="002D5F04"/>
    <w:rsid w:val="002E4F85"/>
    <w:rsid w:val="00374522"/>
    <w:rsid w:val="004626A4"/>
    <w:rsid w:val="00566233"/>
    <w:rsid w:val="00680F5F"/>
    <w:rsid w:val="006A4AC5"/>
    <w:rsid w:val="006F38A5"/>
    <w:rsid w:val="007927E8"/>
    <w:rsid w:val="007A528A"/>
    <w:rsid w:val="008347DE"/>
    <w:rsid w:val="00857939"/>
    <w:rsid w:val="008657F7"/>
    <w:rsid w:val="00877DBD"/>
    <w:rsid w:val="00894E72"/>
    <w:rsid w:val="008B6736"/>
    <w:rsid w:val="008E689D"/>
    <w:rsid w:val="009722E6"/>
    <w:rsid w:val="009B63A6"/>
    <w:rsid w:val="00A0595E"/>
    <w:rsid w:val="00A33695"/>
    <w:rsid w:val="00B20A09"/>
    <w:rsid w:val="00C275CB"/>
    <w:rsid w:val="00C378F6"/>
    <w:rsid w:val="00C45A19"/>
    <w:rsid w:val="00C46E54"/>
    <w:rsid w:val="00CC3F53"/>
    <w:rsid w:val="00D340F4"/>
    <w:rsid w:val="00DA79F3"/>
    <w:rsid w:val="00EC0901"/>
    <w:rsid w:val="00F34A30"/>
    <w:rsid w:val="00F6687A"/>
    <w:rsid w:val="00FA05D3"/>
    <w:rsid w:val="00FA17A7"/>
    <w:rsid w:val="00FE301B"/>
  </w:rsids>
  <m:mathPr>
    <m:mathFont m:val="Cambria Math"/>
    <m:brkBin m:val="before"/>
    <m:brkBinSub m:val="--"/>
    <m:smallFrac m:val="0"/>
    <m:dispDef m:val="0"/>
    <m:lMargin m:val="0"/>
    <m:rMargin m:val="0"/>
    <m:defJc m:val="centerGroup"/>
    <m:wrapRight/>
    <m:intLim m:val="subSup"/>
    <m:naryLim m:val="subSup"/>
  </m:mathPr>
  <w:themeFontLan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095DD3"/>
  <w14:defaultImageDpi w14:val="300"/>
  <w15:chartTrackingRefBased/>
  <w15:docId w15:val="{63631E58-D405-0848-ABF8-0443A7D37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5CB"/>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6C6ADE"/>
    <w:pPr>
      <w:widowControl/>
      <w:autoSpaceDE/>
      <w:autoSpaceDN/>
      <w:adjustRightInd/>
      <w:jc w:val="both"/>
    </w:pPr>
    <w:rPr>
      <w:lang w:val="de-DE" w:eastAsia="en-US"/>
    </w:rPr>
  </w:style>
  <w:style w:type="character" w:customStyle="1" w:styleId="FootnoteTextChar">
    <w:name w:val="Footnote Text Char"/>
    <w:link w:val="FootnoteText"/>
    <w:rsid w:val="006C6ADE"/>
    <w:rPr>
      <w:lang w:val="de-DE"/>
    </w:rPr>
  </w:style>
  <w:style w:type="character" w:customStyle="1" w:styleId="sredinanaslov11">
    <w:name w:val="sredinanaslov11"/>
    <w:rsid w:val="006C6ADE"/>
    <w:rPr>
      <w:rFonts w:ascii="Times New Roman" w:hAnsi="Times New Roman"/>
      <w:sz w:val="20"/>
    </w:rPr>
  </w:style>
  <w:style w:type="paragraph" w:styleId="BodyText">
    <w:name w:val="Body Text"/>
    <w:basedOn w:val="Normal"/>
    <w:link w:val="BodyTextChar"/>
    <w:rsid w:val="006C6ADE"/>
    <w:pPr>
      <w:widowControl/>
      <w:autoSpaceDE/>
      <w:autoSpaceDN/>
      <w:adjustRightInd/>
    </w:pPr>
    <w:rPr>
      <w:sz w:val="24"/>
      <w:lang w:val="en-GB" w:eastAsia="en-US"/>
    </w:rPr>
  </w:style>
  <w:style w:type="character" w:customStyle="1" w:styleId="BodyTextChar">
    <w:name w:val="Body Text Char"/>
    <w:link w:val="BodyText"/>
    <w:rsid w:val="006C6ADE"/>
    <w:rPr>
      <w:sz w:val="24"/>
      <w:lang w:val="en-GB"/>
    </w:rPr>
  </w:style>
  <w:style w:type="character" w:styleId="Strong">
    <w:name w:val="Strong"/>
    <w:qFormat/>
    <w:rsid w:val="006C6AD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396352">
      <w:bodyDiv w:val="1"/>
      <w:marLeft w:val="0"/>
      <w:marRight w:val="0"/>
      <w:marTop w:val="0"/>
      <w:marBottom w:val="0"/>
      <w:divBdr>
        <w:top w:val="none" w:sz="0" w:space="0" w:color="auto"/>
        <w:left w:val="none" w:sz="0" w:space="0" w:color="auto"/>
        <w:bottom w:val="none" w:sz="0" w:space="0" w:color="auto"/>
        <w:right w:val="none" w:sz="0" w:space="0" w:color="auto"/>
      </w:divBdr>
      <w:divsChild>
        <w:div w:id="1301113500">
          <w:marLeft w:val="0"/>
          <w:marRight w:val="0"/>
          <w:marTop w:val="0"/>
          <w:marBottom w:val="0"/>
          <w:divBdr>
            <w:top w:val="none" w:sz="0" w:space="0" w:color="auto"/>
            <w:left w:val="none" w:sz="0" w:space="0" w:color="auto"/>
            <w:bottom w:val="none" w:sz="0" w:space="0" w:color="auto"/>
            <w:right w:val="none" w:sz="0" w:space="0" w:color="auto"/>
          </w:divBdr>
        </w:div>
        <w:div w:id="1326472410">
          <w:marLeft w:val="0"/>
          <w:marRight w:val="0"/>
          <w:marTop w:val="0"/>
          <w:marBottom w:val="0"/>
          <w:divBdr>
            <w:top w:val="none" w:sz="0" w:space="0" w:color="auto"/>
            <w:left w:val="none" w:sz="0" w:space="0" w:color="auto"/>
            <w:bottom w:val="none" w:sz="0" w:space="0" w:color="auto"/>
            <w:right w:val="none" w:sz="0" w:space="0" w:color="auto"/>
          </w:divBdr>
        </w:div>
        <w:div w:id="1382050897">
          <w:marLeft w:val="0"/>
          <w:marRight w:val="0"/>
          <w:marTop w:val="0"/>
          <w:marBottom w:val="0"/>
          <w:divBdr>
            <w:top w:val="none" w:sz="0" w:space="0" w:color="auto"/>
            <w:left w:val="none" w:sz="0" w:space="0" w:color="auto"/>
            <w:bottom w:val="none" w:sz="0" w:space="0" w:color="auto"/>
            <w:right w:val="none" w:sz="0" w:space="0" w:color="auto"/>
          </w:divBdr>
        </w:div>
        <w:div w:id="1994602518">
          <w:marLeft w:val="0"/>
          <w:marRight w:val="0"/>
          <w:marTop w:val="0"/>
          <w:marBottom w:val="0"/>
          <w:divBdr>
            <w:top w:val="none" w:sz="0" w:space="0" w:color="auto"/>
            <w:left w:val="none" w:sz="0" w:space="0" w:color="auto"/>
            <w:bottom w:val="none" w:sz="0" w:space="0" w:color="auto"/>
            <w:right w:val="none" w:sz="0" w:space="0" w:color="auto"/>
          </w:divBdr>
        </w:div>
      </w:divsChild>
    </w:div>
    <w:div w:id="30474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808</Words>
  <Characters>4611</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Студијски програм/студијски програми :  Дипломске академске студије политикологије – мастер Међународне студије (модул Студије мира)</vt:lpstr>
      <vt:lpstr>Студијски програм/студијски програми :  Дипломске академске студије политикологије – мастер Међународне студије (модул Студије мира)</vt:lpstr>
    </vt:vector>
  </TitlesOfParts>
  <Company>Intel</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Студијски програм/студијски програми :  Дипломске академске студије политикологије – мастер Међународне студије (модул Студије мира)</dc:title>
  <dc:subject/>
  <dc:creator>Pentium4</dc:creator>
  <cp:keywords/>
  <cp:lastModifiedBy>Nemanja Dzuverovic</cp:lastModifiedBy>
  <cp:revision>3</cp:revision>
  <dcterms:created xsi:type="dcterms:W3CDTF">2021-04-27T08:34:00Z</dcterms:created>
  <dcterms:modified xsi:type="dcterms:W3CDTF">2021-06-13T16:36:00Z</dcterms:modified>
</cp:coreProperties>
</file>